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F617" w14:textId="4FA6E3EF" w:rsidR="00582758" w:rsidRPr="00F87657" w:rsidRDefault="006812A8" w:rsidP="00582758">
      <w:pPr>
        <w:widowControl w:val="0"/>
        <w:shd w:val="clear" w:color="auto" w:fill="FFFFFF"/>
        <w:autoSpaceDE w:val="0"/>
        <w:ind w:left="-709"/>
        <w:jc w:val="center"/>
        <w:rPr>
          <w:rFonts w:ascii="PragmaticaCTT" w:hAnsi="PragmaticaCTT"/>
          <w:b/>
          <w:bCs/>
          <w:sz w:val="16"/>
          <w:szCs w:val="16"/>
          <w:lang w:val="uk-UA"/>
        </w:rPr>
      </w:pPr>
      <w:r>
        <w:rPr>
          <w:rFonts w:ascii="PragmaticaCTT" w:hAnsi="PragmaticaCTT"/>
          <w:b/>
          <w:bCs/>
          <w:sz w:val="16"/>
          <w:szCs w:val="16"/>
          <w:lang w:val="uk-UA"/>
        </w:rPr>
        <w:t xml:space="preserve">           </w:t>
      </w:r>
      <w:r w:rsidR="00582758" w:rsidRPr="00F87657">
        <w:rPr>
          <w:rFonts w:ascii="PragmaticaCTT" w:hAnsi="PragmaticaCTT"/>
          <w:b/>
          <w:bCs/>
          <w:sz w:val="16"/>
          <w:szCs w:val="16"/>
          <w:lang w:val="uk-UA"/>
        </w:rPr>
        <w:t>ПРИВАТНЕ АКЦІОНЕРНЕ ТОВАРИСТВО «</w:t>
      </w:r>
      <w:r w:rsidR="0004799A" w:rsidRPr="00F87657">
        <w:rPr>
          <w:rFonts w:ascii="PragmaticaCTT" w:hAnsi="PragmaticaCTT"/>
          <w:b/>
          <w:sz w:val="16"/>
          <w:szCs w:val="16"/>
          <w:lang w:val="uk-UA"/>
        </w:rPr>
        <w:t>КАПЛИНЦІВСЬКЕ</w:t>
      </w:r>
      <w:r w:rsidR="00582758" w:rsidRPr="00F87657">
        <w:rPr>
          <w:rFonts w:ascii="PragmaticaCTT" w:hAnsi="PragmaticaCTT"/>
          <w:b/>
          <w:bCs/>
          <w:sz w:val="16"/>
          <w:szCs w:val="16"/>
          <w:lang w:val="uk-UA"/>
        </w:rPr>
        <w:t>»</w:t>
      </w:r>
    </w:p>
    <w:p w14:paraId="7728B1AF" w14:textId="39B34665" w:rsidR="00582758" w:rsidRPr="00F87657" w:rsidRDefault="00582758" w:rsidP="00582758">
      <w:pPr>
        <w:widowControl w:val="0"/>
        <w:shd w:val="clear" w:color="auto" w:fill="FFFFFF"/>
        <w:autoSpaceDE w:val="0"/>
        <w:jc w:val="center"/>
        <w:rPr>
          <w:rFonts w:ascii="PragmaticaCTT" w:hAnsi="PragmaticaCTT"/>
          <w:bCs/>
          <w:sz w:val="16"/>
          <w:szCs w:val="16"/>
          <w:lang w:val="uk-UA"/>
        </w:rPr>
      </w:pPr>
      <w:r w:rsidRPr="00F87657">
        <w:rPr>
          <w:rFonts w:ascii="PragmaticaCTT" w:hAnsi="PragmaticaCTT"/>
          <w:bCs/>
          <w:sz w:val="16"/>
          <w:szCs w:val="16"/>
          <w:lang w:val="uk-UA"/>
        </w:rPr>
        <w:t xml:space="preserve">(ідентифікаційний код юридичної особи </w:t>
      </w:r>
      <w:r w:rsidR="0004799A" w:rsidRPr="00F87657">
        <w:rPr>
          <w:rFonts w:ascii="PragmaticaCTT" w:hAnsi="PragmaticaCTT"/>
          <w:sz w:val="16"/>
          <w:szCs w:val="16"/>
          <w:lang w:val="uk-UA"/>
        </w:rPr>
        <w:t>05529308</w:t>
      </w:r>
      <w:r w:rsidRPr="00F87657">
        <w:rPr>
          <w:rFonts w:ascii="PragmaticaCTT" w:hAnsi="PragmaticaCTT"/>
          <w:bCs/>
          <w:sz w:val="16"/>
          <w:szCs w:val="16"/>
          <w:lang w:val="uk-UA"/>
        </w:rPr>
        <w:t>)</w:t>
      </w:r>
    </w:p>
    <w:p w14:paraId="73387558" w14:textId="500CA4B3" w:rsidR="00582758" w:rsidRPr="00F87657" w:rsidRDefault="00582758" w:rsidP="00F87657">
      <w:pPr>
        <w:widowControl w:val="0"/>
        <w:shd w:val="clear" w:color="auto" w:fill="FFFFFF"/>
        <w:autoSpaceDE w:val="0"/>
        <w:jc w:val="center"/>
        <w:rPr>
          <w:rFonts w:ascii="PragmaticaCTT" w:hAnsi="PragmaticaCTT"/>
          <w:bCs/>
          <w:sz w:val="16"/>
          <w:szCs w:val="16"/>
          <w:lang w:val="uk-UA"/>
        </w:rPr>
      </w:pPr>
      <w:r w:rsidRPr="00F87657">
        <w:rPr>
          <w:rFonts w:ascii="PragmaticaCTT" w:hAnsi="PragmaticaCTT"/>
          <w:bCs/>
          <w:sz w:val="16"/>
          <w:szCs w:val="16"/>
          <w:lang w:val="uk-UA"/>
        </w:rPr>
        <w:t>місцезнаходження:</w:t>
      </w:r>
      <w:r w:rsidR="0004799A" w:rsidRPr="00F87657">
        <w:rPr>
          <w:rFonts w:ascii="PragmaticaCTT" w:hAnsi="PragmaticaCTT"/>
          <w:bCs/>
          <w:sz w:val="16"/>
          <w:szCs w:val="16"/>
          <w:lang w:val="uk-UA"/>
        </w:rPr>
        <w:t xml:space="preserve"> Полтавська обл., Пирятинський р-</w:t>
      </w:r>
      <w:proofErr w:type="spellStart"/>
      <w:r w:rsidR="0004799A" w:rsidRPr="00F87657">
        <w:rPr>
          <w:rFonts w:ascii="PragmaticaCTT" w:hAnsi="PragmaticaCTT"/>
          <w:bCs/>
          <w:sz w:val="16"/>
          <w:szCs w:val="16"/>
          <w:lang w:val="uk-UA"/>
        </w:rPr>
        <w:t>н,с</w:t>
      </w:r>
      <w:proofErr w:type="spellEnd"/>
      <w:r w:rsidR="0004799A" w:rsidRPr="00F87657">
        <w:rPr>
          <w:rFonts w:ascii="PragmaticaCTT" w:hAnsi="PragmaticaCTT"/>
          <w:bCs/>
          <w:sz w:val="16"/>
          <w:szCs w:val="16"/>
          <w:lang w:val="uk-UA"/>
        </w:rPr>
        <w:t xml:space="preserve">. </w:t>
      </w:r>
      <w:proofErr w:type="spellStart"/>
      <w:r w:rsidR="0004799A" w:rsidRPr="00F87657">
        <w:rPr>
          <w:rFonts w:ascii="PragmaticaCTT" w:hAnsi="PragmaticaCTT"/>
          <w:bCs/>
          <w:sz w:val="16"/>
          <w:szCs w:val="16"/>
          <w:lang w:val="uk-UA"/>
        </w:rPr>
        <w:t>Каплинці</w:t>
      </w:r>
      <w:proofErr w:type="spellEnd"/>
      <w:r w:rsidRPr="00F87657">
        <w:rPr>
          <w:rFonts w:ascii="PragmaticaCTT" w:hAnsi="PragmaticaCTT"/>
          <w:bCs/>
          <w:sz w:val="16"/>
          <w:szCs w:val="16"/>
          <w:lang w:val="uk-UA"/>
        </w:rPr>
        <w:t xml:space="preserve">, поштовий індекс </w:t>
      </w:r>
      <w:r w:rsidR="000F4ED0" w:rsidRPr="00F87657">
        <w:rPr>
          <w:rFonts w:ascii="PragmaticaCTT" w:hAnsi="PragmaticaCTT"/>
          <w:bCs/>
          <w:sz w:val="16"/>
          <w:szCs w:val="16"/>
          <w:lang w:val="uk-UA"/>
        </w:rPr>
        <w:t xml:space="preserve"> 37030</w:t>
      </w:r>
      <w:r w:rsidR="00F87657">
        <w:rPr>
          <w:rFonts w:ascii="PragmaticaCTT" w:hAnsi="PragmaticaCTT"/>
          <w:bCs/>
          <w:sz w:val="16"/>
          <w:szCs w:val="16"/>
          <w:lang w:val="uk-UA"/>
        </w:rPr>
        <w:t xml:space="preserve"> </w:t>
      </w:r>
      <w:r w:rsidRPr="00F87657">
        <w:rPr>
          <w:rFonts w:ascii="PragmaticaCTT" w:hAnsi="PragmaticaCTT"/>
          <w:bCs/>
          <w:sz w:val="16"/>
          <w:szCs w:val="16"/>
          <w:lang w:val="uk-UA"/>
        </w:rPr>
        <w:t>(далі за текстом – «Товариство»)</w:t>
      </w:r>
    </w:p>
    <w:p w14:paraId="47A53425" w14:textId="10173901" w:rsidR="00582758" w:rsidRPr="00F87657" w:rsidRDefault="00582758" w:rsidP="00F87657">
      <w:pPr>
        <w:widowControl w:val="0"/>
        <w:shd w:val="clear" w:color="auto" w:fill="FFFFFF"/>
        <w:autoSpaceDE w:val="0"/>
        <w:jc w:val="center"/>
        <w:rPr>
          <w:rFonts w:ascii="PragmaticaCTT" w:hAnsi="PragmaticaCTT"/>
          <w:bCs/>
          <w:sz w:val="16"/>
          <w:szCs w:val="16"/>
          <w:lang w:val="uk-UA"/>
        </w:rPr>
      </w:pPr>
      <w:r w:rsidRPr="00F87657">
        <w:rPr>
          <w:rFonts w:ascii="PragmaticaCTT" w:hAnsi="PragmaticaCTT"/>
          <w:bCs/>
          <w:sz w:val="16"/>
          <w:szCs w:val="16"/>
          <w:lang w:val="uk-UA"/>
        </w:rPr>
        <w:t xml:space="preserve">повідомляє про проведення річних Загальних зборів акціонерів Товариства (далі за текстом – «Загальні збори») </w:t>
      </w:r>
    </w:p>
    <w:p w14:paraId="0ADF4035" w14:textId="00DFF329" w:rsidR="000F4ED0" w:rsidRPr="00F87657" w:rsidRDefault="00F87657" w:rsidP="00F87657">
      <w:pPr>
        <w:widowControl w:val="0"/>
        <w:shd w:val="clear" w:color="auto" w:fill="FFFFFF"/>
        <w:autoSpaceDE w:val="0"/>
        <w:jc w:val="center"/>
        <w:rPr>
          <w:rFonts w:ascii="PragmaticaCTT" w:hAnsi="PragmaticaCTT"/>
          <w:bCs/>
          <w:sz w:val="16"/>
          <w:szCs w:val="16"/>
          <w:lang w:val="uk-UA"/>
        </w:rPr>
      </w:pPr>
      <w:r w:rsidRPr="00F87657">
        <w:rPr>
          <w:rFonts w:ascii="PragmaticaCTT" w:hAnsi="PragmaticaCTT"/>
          <w:b/>
          <w:sz w:val="16"/>
          <w:szCs w:val="16"/>
          <w:lang w:val="uk-UA"/>
        </w:rPr>
        <w:t>29</w:t>
      </w:r>
      <w:r w:rsidR="00582758" w:rsidRPr="00F87657">
        <w:rPr>
          <w:rFonts w:ascii="PragmaticaCTT" w:hAnsi="PragmaticaCTT"/>
          <w:b/>
          <w:sz w:val="16"/>
          <w:szCs w:val="16"/>
          <w:lang w:val="uk-UA"/>
        </w:rPr>
        <w:t xml:space="preserve"> квітня 20</w:t>
      </w:r>
      <w:r w:rsidRPr="00F87657">
        <w:rPr>
          <w:rFonts w:ascii="PragmaticaCTT" w:hAnsi="PragmaticaCTT"/>
          <w:b/>
          <w:sz w:val="16"/>
          <w:szCs w:val="16"/>
          <w:lang w:val="uk-UA"/>
        </w:rPr>
        <w:t xml:space="preserve">20 </w:t>
      </w:r>
      <w:r w:rsidR="00582758" w:rsidRPr="00F87657">
        <w:rPr>
          <w:rFonts w:ascii="PragmaticaCTT" w:hAnsi="PragmaticaCTT"/>
          <w:b/>
          <w:sz w:val="16"/>
          <w:szCs w:val="16"/>
          <w:lang w:val="uk-UA"/>
        </w:rPr>
        <w:t>року</w:t>
      </w:r>
      <w:r>
        <w:rPr>
          <w:rFonts w:ascii="PragmaticaCTT" w:hAnsi="PragmaticaCTT"/>
          <w:bCs/>
          <w:sz w:val="16"/>
          <w:szCs w:val="16"/>
          <w:lang w:val="uk-UA"/>
        </w:rPr>
        <w:t xml:space="preserve"> </w:t>
      </w:r>
      <w:r w:rsidR="00582758" w:rsidRPr="00F87657">
        <w:rPr>
          <w:rFonts w:ascii="PragmaticaCTT" w:hAnsi="PragmaticaCTT"/>
          <w:bCs/>
          <w:sz w:val="16"/>
          <w:szCs w:val="16"/>
          <w:lang w:val="uk-UA"/>
        </w:rPr>
        <w:t xml:space="preserve">за </w:t>
      </w:r>
      <w:proofErr w:type="spellStart"/>
      <w:r w:rsidR="00582758" w:rsidRPr="00F87657">
        <w:rPr>
          <w:rFonts w:ascii="PragmaticaCTT" w:hAnsi="PragmaticaCTT"/>
          <w:bCs/>
          <w:sz w:val="16"/>
          <w:szCs w:val="16"/>
          <w:lang w:val="uk-UA"/>
        </w:rPr>
        <w:t>адресою</w:t>
      </w:r>
      <w:proofErr w:type="spellEnd"/>
      <w:r w:rsidR="00582758" w:rsidRPr="00F87657">
        <w:rPr>
          <w:rFonts w:ascii="PragmaticaCTT" w:hAnsi="PragmaticaCTT"/>
          <w:bCs/>
          <w:sz w:val="16"/>
          <w:szCs w:val="16"/>
          <w:lang w:val="uk-UA"/>
        </w:rPr>
        <w:t xml:space="preserve">: </w:t>
      </w:r>
      <w:r w:rsidR="000F4ED0" w:rsidRPr="00F87657">
        <w:rPr>
          <w:rFonts w:ascii="PragmaticaCTT" w:hAnsi="PragmaticaCTT"/>
          <w:bCs/>
          <w:sz w:val="16"/>
          <w:szCs w:val="16"/>
          <w:lang w:val="uk-UA"/>
        </w:rPr>
        <w:t xml:space="preserve">Полтавська обл., Пирятинський р-н, с. </w:t>
      </w:r>
      <w:proofErr w:type="spellStart"/>
      <w:r w:rsidR="000F4ED0" w:rsidRPr="00F87657">
        <w:rPr>
          <w:rFonts w:ascii="PragmaticaCTT" w:hAnsi="PragmaticaCTT"/>
          <w:bCs/>
          <w:sz w:val="16"/>
          <w:szCs w:val="16"/>
          <w:lang w:val="uk-UA"/>
        </w:rPr>
        <w:t>Каплинці</w:t>
      </w:r>
      <w:proofErr w:type="spellEnd"/>
      <w:r w:rsidR="000F4ED0" w:rsidRPr="00F87657">
        <w:rPr>
          <w:rFonts w:ascii="PragmaticaCTT" w:hAnsi="PragmaticaCTT"/>
          <w:bCs/>
          <w:sz w:val="16"/>
          <w:szCs w:val="16"/>
          <w:lang w:val="uk-UA"/>
        </w:rPr>
        <w:t xml:space="preserve"> (приміщення актового залу).</w:t>
      </w:r>
    </w:p>
    <w:p w14:paraId="75235B89" w14:textId="6B7F3FE1" w:rsidR="00582758" w:rsidRPr="006812A8" w:rsidRDefault="00582758" w:rsidP="006812A8">
      <w:pPr>
        <w:widowControl w:val="0"/>
        <w:shd w:val="clear" w:color="auto" w:fill="FFFFFF"/>
        <w:autoSpaceDE w:val="0"/>
        <w:jc w:val="center"/>
        <w:rPr>
          <w:rFonts w:ascii="PragmaticaCTT" w:hAnsi="PragmaticaCTT"/>
          <w:bCs/>
          <w:sz w:val="16"/>
          <w:szCs w:val="16"/>
          <w:lang w:val="uk-UA"/>
        </w:rPr>
      </w:pPr>
      <w:r w:rsidRPr="00F87657">
        <w:rPr>
          <w:rFonts w:ascii="PragmaticaCTT" w:hAnsi="PragmaticaCTT"/>
          <w:bCs/>
          <w:sz w:val="16"/>
          <w:szCs w:val="16"/>
          <w:lang w:val="uk-UA"/>
        </w:rPr>
        <w:t xml:space="preserve">Початок Загальних зборів о </w:t>
      </w:r>
      <w:r w:rsidR="000F4ED0" w:rsidRPr="00F87657">
        <w:rPr>
          <w:rFonts w:ascii="PragmaticaCTT" w:hAnsi="PragmaticaCTT"/>
          <w:bCs/>
          <w:sz w:val="16"/>
          <w:szCs w:val="16"/>
          <w:lang w:val="uk-UA"/>
        </w:rPr>
        <w:t xml:space="preserve">15 год. 00 </w:t>
      </w:r>
      <w:r w:rsidRPr="00F87657">
        <w:rPr>
          <w:rFonts w:ascii="PragmaticaCTT" w:hAnsi="PragmaticaCTT"/>
          <w:bCs/>
          <w:sz w:val="16"/>
          <w:szCs w:val="16"/>
          <w:lang w:val="uk-UA"/>
        </w:rPr>
        <w:t xml:space="preserve">хв. Реєстрація акціонерів (їх представників) для участі у Загальних зборах відбудеться </w:t>
      </w:r>
      <w:r w:rsidR="00F87657">
        <w:rPr>
          <w:rFonts w:ascii="PragmaticaCTT" w:hAnsi="PragmaticaCTT"/>
          <w:bCs/>
          <w:sz w:val="16"/>
          <w:szCs w:val="16"/>
          <w:lang w:val="uk-UA"/>
        </w:rPr>
        <w:t>29</w:t>
      </w:r>
      <w:r w:rsidRPr="00F87657">
        <w:rPr>
          <w:rFonts w:ascii="PragmaticaCTT" w:hAnsi="PragmaticaCTT"/>
          <w:bCs/>
          <w:sz w:val="16"/>
          <w:szCs w:val="16"/>
          <w:lang w:val="uk-UA"/>
        </w:rPr>
        <w:t xml:space="preserve"> квітня 20</w:t>
      </w:r>
      <w:r w:rsidR="00F87657">
        <w:rPr>
          <w:rFonts w:ascii="PragmaticaCTT" w:hAnsi="PragmaticaCTT"/>
          <w:bCs/>
          <w:sz w:val="16"/>
          <w:szCs w:val="16"/>
          <w:lang w:val="uk-UA"/>
        </w:rPr>
        <w:t>20</w:t>
      </w:r>
      <w:r w:rsidRPr="00F87657">
        <w:rPr>
          <w:rFonts w:ascii="PragmaticaCTT" w:hAnsi="PragmaticaCTT"/>
          <w:bCs/>
          <w:sz w:val="16"/>
          <w:szCs w:val="16"/>
          <w:lang w:val="uk-UA"/>
        </w:rPr>
        <w:t xml:space="preserve"> року з </w:t>
      </w:r>
      <w:r w:rsidR="000F4ED0" w:rsidRPr="00F87657">
        <w:rPr>
          <w:rFonts w:ascii="PragmaticaCTT" w:hAnsi="PragmaticaCTT"/>
          <w:bCs/>
          <w:sz w:val="16"/>
          <w:szCs w:val="16"/>
          <w:lang w:val="uk-UA"/>
        </w:rPr>
        <w:t xml:space="preserve">14 год. 00 хв. по 14 год. 45 </w:t>
      </w:r>
      <w:r w:rsidRPr="00F87657">
        <w:rPr>
          <w:rFonts w:ascii="PragmaticaCTT" w:hAnsi="PragmaticaCTT"/>
          <w:bCs/>
          <w:sz w:val="16"/>
          <w:szCs w:val="16"/>
          <w:lang w:val="uk-UA"/>
        </w:rPr>
        <w:t>хв. за місцем проведення Загальних зборів.</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51"/>
        <w:gridCol w:w="7371"/>
      </w:tblGrid>
      <w:tr w:rsidR="00582758" w:rsidRPr="00BB05FC" w14:paraId="30E7E460" w14:textId="77777777" w:rsidTr="00C87142">
        <w:trPr>
          <w:trHeight w:val="243"/>
        </w:trPr>
        <w:tc>
          <w:tcPr>
            <w:tcW w:w="426" w:type="dxa"/>
          </w:tcPr>
          <w:p w14:paraId="687B8CA1" w14:textId="77777777" w:rsidR="00582758" w:rsidRPr="00F87657" w:rsidRDefault="00582758" w:rsidP="00436CDE">
            <w:pPr>
              <w:autoSpaceDE w:val="0"/>
              <w:jc w:val="both"/>
              <w:rPr>
                <w:rFonts w:ascii="PragmaticaCTT" w:hAnsi="PragmaticaCTT"/>
                <w:b/>
                <w:bCs/>
                <w:sz w:val="16"/>
                <w:szCs w:val="16"/>
                <w:lang w:val="uk-UA"/>
              </w:rPr>
            </w:pPr>
            <w:r w:rsidRPr="00F87657">
              <w:rPr>
                <w:rFonts w:ascii="PragmaticaCTT" w:hAnsi="PragmaticaCTT"/>
                <w:b/>
                <w:bCs/>
                <w:sz w:val="16"/>
                <w:szCs w:val="16"/>
                <w:lang w:val="uk-UA"/>
              </w:rPr>
              <w:t>№</w:t>
            </w:r>
          </w:p>
        </w:tc>
        <w:tc>
          <w:tcPr>
            <w:tcW w:w="2551" w:type="dxa"/>
          </w:tcPr>
          <w:p w14:paraId="66CEF20C" w14:textId="1409D3C1" w:rsidR="00582758" w:rsidRPr="00F87657" w:rsidRDefault="00582758" w:rsidP="00436CDE">
            <w:pPr>
              <w:autoSpaceDE w:val="0"/>
              <w:jc w:val="both"/>
              <w:rPr>
                <w:rFonts w:ascii="PragmaticaCTT" w:hAnsi="PragmaticaCTT"/>
                <w:b/>
                <w:bCs/>
                <w:sz w:val="16"/>
                <w:szCs w:val="16"/>
                <w:lang w:val="uk-UA"/>
              </w:rPr>
            </w:pPr>
            <w:r w:rsidRPr="00F87657">
              <w:rPr>
                <w:rFonts w:ascii="PragmaticaCTT" w:hAnsi="PragmaticaCTT"/>
                <w:b/>
                <w:bCs/>
                <w:sz w:val="16"/>
                <w:szCs w:val="16"/>
                <w:lang w:val="uk-UA"/>
              </w:rPr>
              <w:t>Проект порядку денного:</w:t>
            </w:r>
          </w:p>
        </w:tc>
        <w:tc>
          <w:tcPr>
            <w:tcW w:w="7371" w:type="dxa"/>
          </w:tcPr>
          <w:p w14:paraId="2C28B657" w14:textId="77777777" w:rsidR="00582758" w:rsidRPr="00F87657" w:rsidRDefault="00582758" w:rsidP="00436CDE">
            <w:pPr>
              <w:autoSpaceDE w:val="0"/>
              <w:jc w:val="both"/>
              <w:rPr>
                <w:rFonts w:ascii="PragmaticaCTT" w:hAnsi="PragmaticaCTT"/>
                <w:b/>
                <w:bCs/>
                <w:sz w:val="16"/>
                <w:szCs w:val="16"/>
                <w:lang w:val="uk-UA"/>
              </w:rPr>
            </w:pPr>
            <w:r w:rsidRPr="00F87657">
              <w:rPr>
                <w:rFonts w:ascii="PragmaticaCTT" w:hAnsi="PragmaticaCTT"/>
                <w:b/>
                <w:bCs/>
                <w:sz w:val="16"/>
                <w:szCs w:val="16"/>
                <w:lang w:val="uk-UA"/>
              </w:rPr>
              <w:t>Проекти рішень з питань, включених до проекту порядку денного:</w:t>
            </w:r>
          </w:p>
        </w:tc>
      </w:tr>
      <w:tr w:rsidR="00582758" w:rsidRPr="00F87657" w14:paraId="71CBEF98" w14:textId="77777777" w:rsidTr="00C87142">
        <w:tc>
          <w:tcPr>
            <w:tcW w:w="426" w:type="dxa"/>
          </w:tcPr>
          <w:p w14:paraId="4B30F644" w14:textId="77777777" w:rsidR="00582758" w:rsidRPr="00F87657" w:rsidRDefault="00582758" w:rsidP="00436CDE">
            <w:pPr>
              <w:autoSpaceDE w:val="0"/>
              <w:rPr>
                <w:rFonts w:ascii="PragmaticaCTT" w:hAnsi="PragmaticaCTT"/>
                <w:b/>
                <w:bCs/>
                <w:sz w:val="16"/>
                <w:szCs w:val="16"/>
                <w:lang w:val="uk-UA"/>
              </w:rPr>
            </w:pPr>
            <w:r w:rsidRPr="00F87657">
              <w:rPr>
                <w:rFonts w:ascii="PragmaticaCTT" w:hAnsi="PragmaticaCTT"/>
                <w:b/>
                <w:bCs/>
                <w:sz w:val="16"/>
                <w:szCs w:val="16"/>
                <w:lang w:val="uk-UA"/>
              </w:rPr>
              <w:t>1.</w:t>
            </w:r>
          </w:p>
        </w:tc>
        <w:tc>
          <w:tcPr>
            <w:tcW w:w="2551" w:type="dxa"/>
            <w:shd w:val="clear" w:color="auto" w:fill="auto"/>
          </w:tcPr>
          <w:p w14:paraId="30645BCE" w14:textId="77777777" w:rsidR="00582758" w:rsidRPr="00F87657" w:rsidRDefault="00582758" w:rsidP="00436CDE">
            <w:pPr>
              <w:widowControl w:val="0"/>
              <w:shd w:val="clear" w:color="auto" w:fill="FFFFFF"/>
              <w:autoSpaceDE w:val="0"/>
              <w:autoSpaceDN w:val="0"/>
              <w:adjustRightInd w:val="0"/>
              <w:jc w:val="both"/>
              <w:rPr>
                <w:rFonts w:ascii="PragmaticaCTT" w:hAnsi="PragmaticaCTT"/>
                <w:bCs/>
                <w:sz w:val="16"/>
                <w:szCs w:val="16"/>
                <w:lang w:val="uk-UA"/>
              </w:rPr>
            </w:pPr>
            <w:r w:rsidRPr="00F87657">
              <w:rPr>
                <w:rFonts w:ascii="PragmaticaCTT" w:hAnsi="PragmaticaCTT"/>
                <w:bCs/>
                <w:sz w:val="16"/>
                <w:szCs w:val="16"/>
                <w:lang w:val="uk-UA"/>
              </w:rPr>
              <w:t>Обрання членів лічильної комісії Загальних зборів.</w:t>
            </w:r>
          </w:p>
        </w:tc>
        <w:tc>
          <w:tcPr>
            <w:tcW w:w="7371" w:type="dxa"/>
            <w:shd w:val="clear" w:color="auto" w:fill="auto"/>
          </w:tcPr>
          <w:p w14:paraId="1522C428" w14:textId="61213DF5" w:rsidR="00582758" w:rsidRPr="00F87657" w:rsidRDefault="00582758" w:rsidP="00436CDE">
            <w:pPr>
              <w:pStyle w:val="a3"/>
              <w:tabs>
                <w:tab w:val="left" w:pos="175"/>
              </w:tabs>
              <w:spacing w:before="0" w:line="240" w:lineRule="auto"/>
              <w:ind w:left="0" w:firstLine="34"/>
              <w:rPr>
                <w:rFonts w:ascii="PragmaticaCTT" w:eastAsia="Times New Roman" w:hAnsi="PragmaticaCTT"/>
                <w:color w:val="000000"/>
                <w:sz w:val="16"/>
                <w:szCs w:val="16"/>
                <w:lang w:val="uk-UA" w:eastAsia="ru-RU"/>
              </w:rPr>
            </w:pPr>
            <w:r w:rsidRPr="00F87657">
              <w:rPr>
                <w:rFonts w:ascii="PragmaticaCTT" w:eastAsia="Times New Roman" w:hAnsi="PragmaticaCTT"/>
                <w:color w:val="000000"/>
                <w:sz w:val="16"/>
                <w:szCs w:val="16"/>
                <w:lang w:val="uk-UA" w:eastAsia="ru-RU"/>
              </w:rPr>
              <w:t xml:space="preserve">Обрати лічильну комісію Загальних зборів у складі: голови лічильної комісії </w:t>
            </w:r>
            <w:r w:rsidR="00192223" w:rsidRPr="00F87657">
              <w:rPr>
                <w:rFonts w:ascii="PragmaticaCTT" w:eastAsia="Times New Roman" w:hAnsi="PragmaticaCTT"/>
                <w:color w:val="000000"/>
                <w:sz w:val="16"/>
                <w:szCs w:val="16"/>
                <w:lang w:val="uk-UA" w:eastAsia="ru-RU"/>
              </w:rPr>
              <w:t>–</w:t>
            </w:r>
            <w:r w:rsidRPr="00F87657">
              <w:rPr>
                <w:rFonts w:ascii="PragmaticaCTT" w:eastAsia="Times New Roman" w:hAnsi="PragmaticaCTT"/>
                <w:color w:val="000000"/>
                <w:sz w:val="16"/>
                <w:szCs w:val="16"/>
                <w:lang w:val="uk-UA" w:eastAsia="ru-RU"/>
              </w:rPr>
              <w:t xml:space="preserve"> </w:t>
            </w:r>
            <w:proofErr w:type="spellStart"/>
            <w:r w:rsidR="00192223" w:rsidRPr="00F87657">
              <w:rPr>
                <w:rFonts w:ascii="PragmaticaCTT" w:eastAsia="Times New Roman" w:hAnsi="PragmaticaCTT"/>
                <w:color w:val="000000"/>
                <w:sz w:val="16"/>
                <w:szCs w:val="16"/>
                <w:lang w:val="uk-UA" w:eastAsia="ru-RU"/>
              </w:rPr>
              <w:t>Мішаніної</w:t>
            </w:r>
            <w:proofErr w:type="spellEnd"/>
            <w:r w:rsidR="00192223" w:rsidRPr="00F87657">
              <w:rPr>
                <w:rFonts w:ascii="PragmaticaCTT" w:eastAsia="Times New Roman" w:hAnsi="PragmaticaCTT"/>
                <w:color w:val="000000"/>
                <w:sz w:val="16"/>
                <w:szCs w:val="16"/>
                <w:lang w:val="uk-UA" w:eastAsia="ru-RU"/>
              </w:rPr>
              <w:t xml:space="preserve"> Людмили Миколаївни</w:t>
            </w:r>
            <w:r w:rsidRPr="00F87657">
              <w:rPr>
                <w:rFonts w:ascii="PragmaticaCTT" w:eastAsia="Times New Roman" w:hAnsi="PragmaticaCTT"/>
                <w:color w:val="000000"/>
                <w:sz w:val="16"/>
                <w:szCs w:val="16"/>
                <w:lang w:val="uk-UA" w:eastAsia="ru-RU"/>
              </w:rPr>
              <w:t xml:space="preserve">, членів лічильної комісії– </w:t>
            </w:r>
            <w:r w:rsidR="000F4ED0" w:rsidRPr="00F87657">
              <w:rPr>
                <w:rFonts w:ascii="PragmaticaCTT" w:eastAsia="Times New Roman" w:hAnsi="PragmaticaCTT"/>
                <w:color w:val="000000"/>
                <w:sz w:val="16"/>
                <w:szCs w:val="16"/>
                <w:lang w:val="uk-UA" w:eastAsia="ru-RU"/>
              </w:rPr>
              <w:t>Литвиненко Дарини Геннадіївни</w:t>
            </w:r>
            <w:r w:rsidRPr="00F87657">
              <w:rPr>
                <w:rFonts w:ascii="PragmaticaCTT" w:eastAsia="Times New Roman" w:hAnsi="PragmaticaCTT"/>
                <w:color w:val="000000"/>
                <w:sz w:val="16"/>
                <w:szCs w:val="16"/>
                <w:lang w:val="uk-UA" w:eastAsia="ru-RU"/>
              </w:rPr>
              <w:t xml:space="preserve">, </w:t>
            </w:r>
            <w:r w:rsidR="000F4ED0" w:rsidRPr="00F87657">
              <w:rPr>
                <w:rFonts w:ascii="PragmaticaCTT" w:eastAsia="Times New Roman" w:hAnsi="PragmaticaCTT"/>
                <w:color w:val="000000"/>
                <w:sz w:val="16"/>
                <w:szCs w:val="16"/>
                <w:lang w:val="uk-UA" w:eastAsia="ru-RU"/>
              </w:rPr>
              <w:t>Буряка Олексія Івановича</w:t>
            </w:r>
            <w:r w:rsidRPr="00F87657">
              <w:rPr>
                <w:rFonts w:ascii="PragmaticaCTT" w:eastAsia="Times New Roman" w:hAnsi="PragmaticaCTT"/>
                <w:color w:val="000000"/>
                <w:sz w:val="16"/>
                <w:szCs w:val="16"/>
                <w:lang w:val="uk-UA" w:eastAsia="ru-RU"/>
              </w:rPr>
              <w:t>.</w:t>
            </w:r>
          </w:p>
        </w:tc>
      </w:tr>
      <w:tr w:rsidR="00582758" w:rsidRPr="00BB05FC" w14:paraId="2F8E6759" w14:textId="77777777" w:rsidTr="00C87142">
        <w:tc>
          <w:tcPr>
            <w:tcW w:w="426" w:type="dxa"/>
          </w:tcPr>
          <w:p w14:paraId="37B39BD8" w14:textId="77777777" w:rsidR="00582758" w:rsidRPr="00F87657" w:rsidRDefault="00582758" w:rsidP="00436CDE">
            <w:pPr>
              <w:autoSpaceDE w:val="0"/>
              <w:rPr>
                <w:rFonts w:ascii="PragmaticaCTT" w:hAnsi="PragmaticaCTT"/>
                <w:b/>
                <w:bCs/>
                <w:sz w:val="16"/>
                <w:szCs w:val="16"/>
                <w:lang w:val="uk-UA"/>
              </w:rPr>
            </w:pPr>
            <w:r w:rsidRPr="00F87657">
              <w:rPr>
                <w:rFonts w:ascii="PragmaticaCTT" w:hAnsi="PragmaticaCTT"/>
                <w:b/>
                <w:bCs/>
                <w:sz w:val="16"/>
                <w:szCs w:val="16"/>
                <w:lang w:val="uk-UA"/>
              </w:rPr>
              <w:t>2.</w:t>
            </w:r>
          </w:p>
        </w:tc>
        <w:tc>
          <w:tcPr>
            <w:tcW w:w="2551" w:type="dxa"/>
            <w:shd w:val="clear" w:color="auto" w:fill="auto"/>
          </w:tcPr>
          <w:p w14:paraId="006E909A" w14:textId="77777777" w:rsidR="00582758" w:rsidRPr="00F87657" w:rsidRDefault="00582758" w:rsidP="00436CDE">
            <w:pPr>
              <w:pStyle w:val="a3"/>
              <w:widowControl w:val="0"/>
              <w:shd w:val="clear" w:color="auto" w:fill="FFFFFF"/>
              <w:autoSpaceDE w:val="0"/>
              <w:autoSpaceDN w:val="0"/>
              <w:adjustRightInd w:val="0"/>
              <w:spacing w:line="240" w:lineRule="auto"/>
              <w:ind w:left="0" w:firstLine="0"/>
              <w:rPr>
                <w:rFonts w:ascii="PragmaticaCTT" w:hAnsi="PragmaticaCTT"/>
                <w:bCs/>
                <w:sz w:val="16"/>
                <w:szCs w:val="16"/>
                <w:lang w:val="uk-UA"/>
              </w:rPr>
            </w:pPr>
            <w:r w:rsidRPr="00F87657">
              <w:rPr>
                <w:rFonts w:ascii="PragmaticaCTT" w:hAnsi="PragmaticaCTT"/>
                <w:bCs/>
                <w:sz w:val="16"/>
                <w:szCs w:val="16"/>
                <w:lang w:val="uk-UA"/>
              </w:rPr>
              <w:t>Обрання секретаря Загальних зборів.</w:t>
            </w:r>
          </w:p>
        </w:tc>
        <w:tc>
          <w:tcPr>
            <w:tcW w:w="7371" w:type="dxa"/>
            <w:shd w:val="clear" w:color="auto" w:fill="auto"/>
          </w:tcPr>
          <w:p w14:paraId="2CAE2356" w14:textId="081D74AC" w:rsidR="00582758" w:rsidRPr="00F87657" w:rsidRDefault="00582758" w:rsidP="00436CDE">
            <w:pPr>
              <w:pStyle w:val="a3"/>
              <w:tabs>
                <w:tab w:val="left" w:pos="175"/>
              </w:tabs>
              <w:spacing w:before="0" w:line="240" w:lineRule="auto"/>
              <w:ind w:left="0" w:firstLine="34"/>
              <w:rPr>
                <w:rFonts w:ascii="PragmaticaCTT" w:eastAsia="Times New Roman" w:hAnsi="PragmaticaCTT"/>
                <w:color w:val="000000"/>
                <w:sz w:val="16"/>
                <w:szCs w:val="16"/>
                <w:lang w:val="uk-UA" w:eastAsia="ru-RU"/>
              </w:rPr>
            </w:pPr>
            <w:r w:rsidRPr="00F87657">
              <w:rPr>
                <w:rFonts w:ascii="PragmaticaCTT" w:eastAsia="Times New Roman" w:hAnsi="PragmaticaCTT"/>
                <w:color w:val="000000"/>
                <w:sz w:val="16"/>
                <w:szCs w:val="16"/>
                <w:lang w:val="uk-UA" w:eastAsia="ru-RU"/>
              </w:rPr>
              <w:t xml:space="preserve">Обрати секретарем Загальних зборів </w:t>
            </w:r>
            <w:proofErr w:type="spellStart"/>
            <w:r w:rsidR="000F4ED0" w:rsidRPr="00F87657">
              <w:rPr>
                <w:rFonts w:ascii="PragmaticaCTT" w:eastAsia="Times New Roman" w:hAnsi="PragmaticaCTT"/>
                <w:color w:val="000000"/>
                <w:sz w:val="16"/>
                <w:szCs w:val="16"/>
                <w:lang w:val="uk-UA" w:eastAsia="ru-RU"/>
              </w:rPr>
              <w:t>Біловол</w:t>
            </w:r>
            <w:proofErr w:type="spellEnd"/>
            <w:r w:rsidR="000F4ED0" w:rsidRPr="00F87657">
              <w:rPr>
                <w:rFonts w:ascii="PragmaticaCTT" w:eastAsia="Times New Roman" w:hAnsi="PragmaticaCTT"/>
                <w:color w:val="000000"/>
                <w:sz w:val="16"/>
                <w:szCs w:val="16"/>
                <w:lang w:val="uk-UA" w:eastAsia="ru-RU"/>
              </w:rPr>
              <w:t xml:space="preserve"> Наталю Миколаївну</w:t>
            </w:r>
            <w:r w:rsidRPr="00F87657">
              <w:rPr>
                <w:rFonts w:ascii="PragmaticaCTT" w:eastAsia="Times New Roman" w:hAnsi="PragmaticaCTT"/>
                <w:color w:val="000000"/>
                <w:sz w:val="16"/>
                <w:szCs w:val="16"/>
                <w:lang w:val="uk-UA" w:eastAsia="ru-RU"/>
              </w:rPr>
              <w:t>.</w:t>
            </w:r>
          </w:p>
        </w:tc>
      </w:tr>
      <w:tr w:rsidR="00582758" w:rsidRPr="00BB05FC" w14:paraId="224B8D7E" w14:textId="77777777" w:rsidTr="00C87142">
        <w:tc>
          <w:tcPr>
            <w:tcW w:w="426" w:type="dxa"/>
          </w:tcPr>
          <w:p w14:paraId="051F7CCB" w14:textId="77777777" w:rsidR="00582758" w:rsidRPr="00F87657" w:rsidRDefault="00582758" w:rsidP="00436CDE">
            <w:pPr>
              <w:autoSpaceDE w:val="0"/>
              <w:rPr>
                <w:rFonts w:ascii="PragmaticaCTT" w:hAnsi="PragmaticaCTT"/>
                <w:b/>
                <w:bCs/>
                <w:sz w:val="16"/>
                <w:szCs w:val="16"/>
                <w:lang w:val="uk-UA"/>
              </w:rPr>
            </w:pPr>
            <w:r w:rsidRPr="00F87657">
              <w:rPr>
                <w:rFonts w:ascii="PragmaticaCTT" w:hAnsi="PragmaticaCTT"/>
                <w:b/>
                <w:bCs/>
                <w:sz w:val="16"/>
                <w:szCs w:val="16"/>
                <w:lang w:val="uk-UA"/>
              </w:rPr>
              <w:t>3.</w:t>
            </w:r>
          </w:p>
        </w:tc>
        <w:tc>
          <w:tcPr>
            <w:tcW w:w="2551" w:type="dxa"/>
            <w:shd w:val="clear" w:color="auto" w:fill="auto"/>
          </w:tcPr>
          <w:p w14:paraId="24031D1A" w14:textId="77777777" w:rsidR="00582758" w:rsidRPr="00F87657" w:rsidRDefault="00582758" w:rsidP="00436CDE">
            <w:pPr>
              <w:pStyle w:val="a3"/>
              <w:tabs>
                <w:tab w:val="left" w:pos="175"/>
              </w:tabs>
              <w:spacing w:before="0" w:line="240" w:lineRule="auto"/>
              <w:ind w:left="0" w:firstLine="34"/>
              <w:rPr>
                <w:rFonts w:ascii="PragmaticaCTT" w:hAnsi="PragmaticaCTT"/>
                <w:bCs/>
                <w:sz w:val="16"/>
                <w:szCs w:val="16"/>
                <w:lang w:val="uk-UA"/>
              </w:rPr>
            </w:pPr>
            <w:r w:rsidRPr="00F87657">
              <w:rPr>
                <w:rFonts w:ascii="PragmaticaCTT" w:hAnsi="PragmaticaCTT"/>
                <w:bCs/>
                <w:sz w:val="16"/>
                <w:szCs w:val="16"/>
                <w:lang w:val="uk-UA"/>
              </w:rPr>
              <w:t>Затвердження річного звіту Товариства.</w:t>
            </w:r>
          </w:p>
        </w:tc>
        <w:tc>
          <w:tcPr>
            <w:tcW w:w="7371" w:type="dxa"/>
            <w:shd w:val="clear" w:color="auto" w:fill="auto"/>
          </w:tcPr>
          <w:p w14:paraId="268023C2" w14:textId="12E3D88C" w:rsidR="00582758" w:rsidRPr="00F87657" w:rsidRDefault="00582758" w:rsidP="00436CDE">
            <w:pPr>
              <w:pStyle w:val="a3"/>
              <w:tabs>
                <w:tab w:val="left" w:pos="175"/>
              </w:tabs>
              <w:spacing w:before="0" w:line="240" w:lineRule="auto"/>
              <w:ind w:left="0" w:firstLine="34"/>
              <w:rPr>
                <w:rFonts w:ascii="PragmaticaCTT" w:eastAsia="Times New Roman" w:hAnsi="PragmaticaCTT"/>
                <w:color w:val="000000"/>
                <w:sz w:val="16"/>
                <w:szCs w:val="16"/>
                <w:lang w:val="uk-UA" w:eastAsia="ru-RU"/>
              </w:rPr>
            </w:pPr>
            <w:r w:rsidRPr="00F87657">
              <w:rPr>
                <w:rFonts w:ascii="PragmaticaCTT" w:eastAsia="Times New Roman" w:hAnsi="PragmaticaCTT"/>
                <w:color w:val="000000"/>
                <w:sz w:val="16"/>
                <w:szCs w:val="16"/>
                <w:lang w:val="uk-UA" w:eastAsia="ru-RU"/>
              </w:rPr>
              <w:t>Затвердити річний звіт Товариства за 201</w:t>
            </w:r>
            <w:r w:rsidR="00F87657">
              <w:rPr>
                <w:rFonts w:ascii="PragmaticaCTT" w:eastAsia="Times New Roman" w:hAnsi="PragmaticaCTT"/>
                <w:color w:val="000000"/>
                <w:sz w:val="16"/>
                <w:szCs w:val="16"/>
                <w:lang w:val="uk-UA" w:eastAsia="ru-RU"/>
              </w:rPr>
              <w:t>9</w:t>
            </w:r>
            <w:r w:rsidRPr="00F87657">
              <w:rPr>
                <w:rFonts w:ascii="PragmaticaCTT" w:eastAsia="Times New Roman" w:hAnsi="PragmaticaCTT"/>
                <w:color w:val="000000"/>
                <w:sz w:val="16"/>
                <w:szCs w:val="16"/>
                <w:lang w:val="uk-UA" w:eastAsia="ru-RU"/>
              </w:rPr>
              <w:t xml:space="preserve"> рік.</w:t>
            </w:r>
          </w:p>
          <w:p w14:paraId="1CE8993D" w14:textId="77777777" w:rsidR="00582758" w:rsidRPr="00F87657" w:rsidRDefault="00582758" w:rsidP="00436CDE">
            <w:pPr>
              <w:pStyle w:val="a3"/>
              <w:tabs>
                <w:tab w:val="left" w:pos="175"/>
              </w:tabs>
              <w:spacing w:before="0" w:line="240" w:lineRule="auto"/>
              <w:ind w:left="0" w:firstLine="34"/>
              <w:rPr>
                <w:rFonts w:ascii="PragmaticaCTT" w:eastAsia="Times New Roman" w:hAnsi="PragmaticaCTT"/>
                <w:color w:val="000000"/>
                <w:sz w:val="16"/>
                <w:szCs w:val="16"/>
                <w:lang w:val="uk-UA" w:eastAsia="ru-RU"/>
              </w:rPr>
            </w:pPr>
          </w:p>
        </w:tc>
      </w:tr>
      <w:tr w:rsidR="00582758" w:rsidRPr="00BB05FC" w14:paraId="00FD0C25" w14:textId="77777777" w:rsidTr="00C87142">
        <w:tc>
          <w:tcPr>
            <w:tcW w:w="426" w:type="dxa"/>
          </w:tcPr>
          <w:p w14:paraId="477FF22D" w14:textId="77777777" w:rsidR="00582758" w:rsidRPr="00F87657" w:rsidRDefault="00582758" w:rsidP="00436CDE">
            <w:pPr>
              <w:autoSpaceDE w:val="0"/>
              <w:rPr>
                <w:rFonts w:ascii="PragmaticaCTT" w:hAnsi="PragmaticaCTT"/>
                <w:b/>
                <w:bCs/>
                <w:sz w:val="16"/>
                <w:szCs w:val="16"/>
                <w:lang w:val="uk-UA"/>
              </w:rPr>
            </w:pPr>
            <w:r w:rsidRPr="00F87657">
              <w:rPr>
                <w:rFonts w:ascii="PragmaticaCTT" w:hAnsi="PragmaticaCTT"/>
                <w:b/>
                <w:bCs/>
                <w:sz w:val="16"/>
                <w:szCs w:val="16"/>
                <w:lang w:val="uk-UA"/>
              </w:rPr>
              <w:t>4.</w:t>
            </w:r>
          </w:p>
        </w:tc>
        <w:tc>
          <w:tcPr>
            <w:tcW w:w="2551" w:type="dxa"/>
            <w:shd w:val="clear" w:color="auto" w:fill="auto"/>
          </w:tcPr>
          <w:p w14:paraId="127A90EA" w14:textId="77777777" w:rsidR="00582758" w:rsidRPr="00F87657" w:rsidRDefault="00582758" w:rsidP="00436CDE">
            <w:pPr>
              <w:pStyle w:val="a3"/>
              <w:tabs>
                <w:tab w:val="left" w:pos="175"/>
              </w:tabs>
              <w:spacing w:before="0" w:line="240" w:lineRule="auto"/>
              <w:ind w:left="0" w:firstLine="34"/>
              <w:rPr>
                <w:rFonts w:ascii="PragmaticaCTT" w:hAnsi="PragmaticaCTT"/>
                <w:bCs/>
                <w:sz w:val="16"/>
                <w:szCs w:val="16"/>
                <w:lang w:val="uk-UA"/>
              </w:rPr>
            </w:pPr>
            <w:r w:rsidRPr="00F87657">
              <w:rPr>
                <w:rFonts w:ascii="PragmaticaCTT" w:hAnsi="PragmaticaCTT"/>
                <w:bCs/>
                <w:sz w:val="16"/>
                <w:szCs w:val="16"/>
                <w:lang w:val="uk-UA"/>
              </w:rPr>
              <w:t>Розподіл прибутку (покриття збитків) Товариства.</w:t>
            </w:r>
          </w:p>
        </w:tc>
        <w:tc>
          <w:tcPr>
            <w:tcW w:w="7371" w:type="dxa"/>
            <w:shd w:val="clear" w:color="auto" w:fill="auto"/>
          </w:tcPr>
          <w:p w14:paraId="031613AA" w14:textId="2D677557" w:rsidR="00582758" w:rsidRPr="00F87657" w:rsidRDefault="00F87657" w:rsidP="00436CDE">
            <w:pPr>
              <w:pStyle w:val="a3"/>
              <w:tabs>
                <w:tab w:val="left" w:pos="175"/>
              </w:tabs>
              <w:spacing w:before="0" w:line="240" w:lineRule="auto"/>
              <w:ind w:left="0" w:firstLine="34"/>
              <w:rPr>
                <w:rFonts w:ascii="PragmaticaCTT" w:eastAsia="Times New Roman" w:hAnsi="PragmaticaCTT"/>
                <w:color w:val="000000"/>
                <w:sz w:val="16"/>
                <w:szCs w:val="16"/>
                <w:lang w:val="uk-UA" w:eastAsia="ru-RU"/>
              </w:rPr>
            </w:pPr>
            <w:bookmarkStart w:id="0" w:name="_Hlk35011480"/>
            <w:r w:rsidRPr="00F87657">
              <w:rPr>
                <w:rFonts w:ascii="PragmaticaCTT" w:eastAsia="Times New Roman" w:hAnsi="PragmaticaCTT"/>
                <w:color w:val="000000"/>
                <w:sz w:val="16"/>
                <w:szCs w:val="16"/>
                <w:lang w:val="uk-UA" w:eastAsia="ru-RU"/>
              </w:rPr>
              <w:t>Прибуток, отриманий Товариством за результатами діяльності в 2019 році, у розмірі 15 181 тис. грн., залишити нерозподіленим.</w:t>
            </w:r>
            <w:bookmarkEnd w:id="0"/>
          </w:p>
        </w:tc>
      </w:tr>
      <w:tr w:rsidR="00582758" w:rsidRPr="008D50D8" w14:paraId="576232AE" w14:textId="77777777" w:rsidTr="00C87142">
        <w:tc>
          <w:tcPr>
            <w:tcW w:w="426" w:type="dxa"/>
          </w:tcPr>
          <w:p w14:paraId="06C7A171" w14:textId="77777777" w:rsidR="00582758" w:rsidRPr="00F87657" w:rsidRDefault="00582758" w:rsidP="00436CDE">
            <w:pPr>
              <w:autoSpaceDE w:val="0"/>
              <w:rPr>
                <w:rFonts w:ascii="PragmaticaCTT" w:hAnsi="PragmaticaCTT"/>
                <w:b/>
                <w:bCs/>
                <w:sz w:val="16"/>
                <w:szCs w:val="16"/>
                <w:lang w:val="uk-UA"/>
              </w:rPr>
            </w:pPr>
            <w:r w:rsidRPr="00F87657">
              <w:rPr>
                <w:rFonts w:ascii="PragmaticaCTT" w:hAnsi="PragmaticaCTT"/>
                <w:b/>
                <w:bCs/>
                <w:sz w:val="16"/>
                <w:szCs w:val="16"/>
                <w:lang w:val="uk-UA"/>
              </w:rPr>
              <w:t>5.</w:t>
            </w:r>
          </w:p>
        </w:tc>
        <w:tc>
          <w:tcPr>
            <w:tcW w:w="2551" w:type="dxa"/>
            <w:shd w:val="clear" w:color="auto" w:fill="auto"/>
          </w:tcPr>
          <w:p w14:paraId="338926CA" w14:textId="77777777" w:rsidR="00582758" w:rsidRPr="00F87657" w:rsidRDefault="00582758" w:rsidP="00436CDE">
            <w:pPr>
              <w:pStyle w:val="a3"/>
              <w:tabs>
                <w:tab w:val="left" w:pos="175"/>
              </w:tabs>
              <w:spacing w:before="0" w:line="240" w:lineRule="auto"/>
              <w:ind w:left="0" w:firstLine="34"/>
              <w:rPr>
                <w:rFonts w:ascii="PragmaticaCTT" w:hAnsi="PragmaticaCTT"/>
                <w:bCs/>
                <w:sz w:val="16"/>
                <w:szCs w:val="16"/>
                <w:lang w:val="uk-UA"/>
              </w:rPr>
            </w:pPr>
            <w:r w:rsidRPr="00F87657">
              <w:rPr>
                <w:rFonts w:ascii="PragmaticaCTT" w:hAnsi="PragmaticaCTT"/>
                <w:bCs/>
                <w:sz w:val="16"/>
                <w:szCs w:val="16"/>
                <w:lang w:val="uk-UA"/>
              </w:rPr>
              <w:t>Прийняття рішення за наслідками розгляду звіту Наглядової ради, звіту виконавчого органу.</w:t>
            </w:r>
          </w:p>
        </w:tc>
        <w:tc>
          <w:tcPr>
            <w:tcW w:w="7371" w:type="dxa"/>
            <w:shd w:val="clear" w:color="auto" w:fill="auto"/>
          </w:tcPr>
          <w:p w14:paraId="2FA1E9AF" w14:textId="0524B087" w:rsidR="00582758" w:rsidRPr="00F87657" w:rsidRDefault="00582758" w:rsidP="00582758">
            <w:pPr>
              <w:pStyle w:val="a3"/>
              <w:numPr>
                <w:ilvl w:val="0"/>
                <w:numId w:val="1"/>
              </w:numPr>
              <w:tabs>
                <w:tab w:val="left" w:pos="175"/>
                <w:tab w:val="left" w:pos="317"/>
              </w:tabs>
              <w:spacing w:before="0" w:line="240" w:lineRule="auto"/>
              <w:ind w:left="0" w:firstLine="34"/>
              <w:rPr>
                <w:rFonts w:ascii="PragmaticaCTT" w:eastAsia="Times New Roman" w:hAnsi="PragmaticaCTT"/>
                <w:color w:val="000000"/>
                <w:sz w:val="16"/>
                <w:szCs w:val="16"/>
                <w:lang w:val="uk-UA" w:eastAsia="ru-RU"/>
              </w:rPr>
            </w:pPr>
            <w:r w:rsidRPr="00F87657">
              <w:rPr>
                <w:rFonts w:ascii="PragmaticaCTT" w:eastAsia="Times New Roman" w:hAnsi="PragmaticaCTT"/>
                <w:color w:val="000000"/>
                <w:sz w:val="16"/>
                <w:szCs w:val="16"/>
                <w:lang w:val="uk-UA" w:eastAsia="ru-RU"/>
              </w:rPr>
              <w:t>Затвердити звіт Наглядової ради Товариства про результати діяльності у 201</w:t>
            </w:r>
            <w:r w:rsidR="00F87657">
              <w:rPr>
                <w:rFonts w:ascii="PragmaticaCTT" w:eastAsia="Times New Roman" w:hAnsi="PragmaticaCTT"/>
                <w:color w:val="000000"/>
                <w:sz w:val="16"/>
                <w:szCs w:val="16"/>
                <w:lang w:val="uk-UA" w:eastAsia="ru-RU"/>
              </w:rPr>
              <w:t>9</w:t>
            </w:r>
            <w:r w:rsidRPr="00F87657">
              <w:rPr>
                <w:rFonts w:ascii="PragmaticaCTT" w:eastAsia="Times New Roman" w:hAnsi="PragmaticaCTT"/>
                <w:color w:val="000000"/>
                <w:sz w:val="16"/>
                <w:szCs w:val="16"/>
                <w:lang w:val="uk-UA" w:eastAsia="ru-RU"/>
              </w:rPr>
              <w:t xml:space="preserve"> році.</w:t>
            </w:r>
          </w:p>
          <w:p w14:paraId="718EA381" w14:textId="46A2A316" w:rsidR="00582758" w:rsidRPr="00F87657" w:rsidRDefault="00582758" w:rsidP="00582758">
            <w:pPr>
              <w:pStyle w:val="a3"/>
              <w:numPr>
                <w:ilvl w:val="0"/>
                <w:numId w:val="1"/>
              </w:numPr>
              <w:tabs>
                <w:tab w:val="left" w:pos="175"/>
                <w:tab w:val="left" w:pos="317"/>
              </w:tabs>
              <w:spacing w:before="0" w:line="240" w:lineRule="auto"/>
              <w:ind w:left="0" w:firstLine="34"/>
              <w:rPr>
                <w:rFonts w:ascii="PragmaticaCTT" w:eastAsia="Times New Roman" w:hAnsi="PragmaticaCTT"/>
                <w:color w:val="000000"/>
                <w:sz w:val="16"/>
                <w:szCs w:val="16"/>
                <w:lang w:val="uk-UA" w:eastAsia="ru-RU"/>
              </w:rPr>
            </w:pPr>
            <w:r w:rsidRPr="00F87657">
              <w:rPr>
                <w:rFonts w:ascii="PragmaticaCTT" w:eastAsia="Times New Roman" w:hAnsi="PragmaticaCTT"/>
                <w:color w:val="000000"/>
                <w:sz w:val="16"/>
                <w:szCs w:val="16"/>
                <w:lang w:val="uk-UA" w:eastAsia="ru-RU"/>
              </w:rPr>
              <w:t>Затвердити звіт директора про результати фінансово-господарської діяльності за 201</w:t>
            </w:r>
            <w:r w:rsidR="00F87657">
              <w:rPr>
                <w:rFonts w:ascii="PragmaticaCTT" w:eastAsia="Times New Roman" w:hAnsi="PragmaticaCTT"/>
                <w:color w:val="000000"/>
                <w:sz w:val="16"/>
                <w:szCs w:val="16"/>
                <w:lang w:val="uk-UA" w:eastAsia="ru-RU"/>
              </w:rPr>
              <w:t>9</w:t>
            </w:r>
            <w:r w:rsidRPr="00F87657">
              <w:rPr>
                <w:rFonts w:ascii="PragmaticaCTT" w:eastAsia="Times New Roman" w:hAnsi="PragmaticaCTT"/>
                <w:color w:val="000000"/>
                <w:sz w:val="16"/>
                <w:szCs w:val="16"/>
                <w:lang w:val="uk-UA" w:eastAsia="ru-RU"/>
              </w:rPr>
              <w:t xml:space="preserve"> рік.</w:t>
            </w:r>
          </w:p>
          <w:p w14:paraId="08239044" w14:textId="77777777" w:rsidR="00582758" w:rsidRPr="00F87657" w:rsidRDefault="00582758" w:rsidP="00436CDE">
            <w:pPr>
              <w:pStyle w:val="a3"/>
              <w:tabs>
                <w:tab w:val="left" w:pos="175"/>
              </w:tabs>
              <w:spacing w:before="0" w:line="240" w:lineRule="auto"/>
              <w:ind w:left="0" w:firstLine="34"/>
              <w:rPr>
                <w:rFonts w:ascii="PragmaticaCTT" w:eastAsia="Times New Roman" w:hAnsi="PragmaticaCTT"/>
                <w:color w:val="000000"/>
                <w:sz w:val="16"/>
                <w:szCs w:val="16"/>
                <w:lang w:val="uk-UA" w:eastAsia="ru-RU"/>
              </w:rPr>
            </w:pPr>
          </w:p>
        </w:tc>
      </w:tr>
      <w:tr w:rsidR="00582758" w:rsidRPr="00677CD4" w14:paraId="3A52739A" w14:textId="77777777" w:rsidTr="00C87142">
        <w:tc>
          <w:tcPr>
            <w:tcW w:w="426" w:type="dxa"/>
          </w:tcPr>
          <w:p w14:paraId="717FFC15" w14:textId="23CAFF9B" w:rsidR="00582758" w:rsidRPr="00F87657" w:rsidRDefault="007D57C1" w:rsidP="00436CDE">
            <w:pPr>
              <w:autoSpaceDE w:val="0"/>
              <w:rPr>
                <w:rFonts w:ascii="PragmaticaCTT" w:hAnsi="PragmaticaCTT"/>
                <w:b/>
                <w:bCs/>
                <w:sz w:val="16"/>
                <w:szCs w:val="16"/>
                <w:lang w:val="uk-UA"/>
              </w:rPr>
            </w:pPr>
            <w:r w:rsidRPr="00F87657">
              <w:rPr>
                <w:rFonts w:ascii="PragmaticaCTT" w:hAnsi="PragmaticaCTT"/>
                <w:b/>
                <w:bCs/>
                <w:sz w:val="16"/>
                <w:szCs w:val="16"/>
                <w:lang w:val="uk-UA"/>
              </w:rPr>
              <w:t>6</w:t>
            </w:r>
            <w:r w:rsidR="00582758" w:rsidRPr="00F87657">
              <w:rPr>
                <w:rFonts w:ascii="PragmaticaCTT" w:hAnsi="PragmaticaCTT"/>
                <w:b/>
                <w:bCs/>
                <w:sz w:val="16"/>
                <w:szCs w:val="16"/>
                <w:lang w:val="uk-UA"/>
              </w:rPr>
              <w:t>.</w:t>
            </w:r>
          </w:p>
        </w:tc>
        <w:tc>
          <w:tcPr>
            <w:tcW w:w="2551" w:type="dxa"/>
            <w:shd w:val="clear" w:color="auto" w:fill="auto"/>
          </w:tcPr>
          <w:p w14:paraId="55F6B44E" w14:textId="77777777" w:rsidR="00582758" w:rsidRPr="00F87657" w:rsidRDefault="00582758" w:rsidP="00436CDE">
            <w:pPr>
              <w:pStyle w:val="a3"/>
              <w:tabs>
                <w:tab w:val="left" w:pos="175"/>
              </w:tabs>
              <w:spacing w:before="0" w:line="240" w:lineRule="auto"/>
              <w:ind w:left="0" w:firstLine="34"/>
              <w:rPr>
                <w:rFonts w:ascii="PragmaticaCTT" w:hAnsi="PragmaticaCTT"/>
                <w:bCs/>
                <w:sz w:val="16"/>
                <w:szCs w:val="16"/>
                <w:lang w:val="uk-UA"/>
              </w:rPr>
            </w:pPr>
            <w:r w:rsidRPr="00F87657">
              <w:rPr>
                <w:rFonts w:ascii="PragmaticaCTT" w:hAnsi="PragmaticaCTT"/>
                <w:sz w:val="16"/>
                <w:szCs w:val="16"/>
                <w:lang w:val="uk-UA"/>
              </w:rPr>
              <w:t>Надання згоди (попередньо) на вчинення Товариством значних правочинів.</w:t>
            </w:r>
          </w:p>
        </w:tc>
        <w:tc>
          <w:tcPr>
            <w:tcW w:w="7371" w:type="dxa"/>
            <w:shd w:val="clear" w:color="auto" w:fill="auto"/>
          </w:tcPr>
          <w:p w14:paraId="746FE5C8" w14:textId="687CC4DA" w:rsidR="00582758" w:rsidRPr="00F87657" w:rsidRDefault="00582758" w:rsidP="00436CDE">
            <w:pPr>
              <w:pStyle w:val="a3"/>
              <w:spacing w:before="0" w:line="240" w:lineRule="auto"/>
              <w:ind w:left="0" w:firstLine="0"/>
              <w:rPr>
                <w:rFonts w:ascii="PragmaticaCTT" w:hAnsi="PragmaticaCTT"/>
                <w:sz w:val="16"/>
                <w:szCs w:val="16"/>
                <w:lang w:val="uk-UA"/>
              </w:rPr>
            </w:pPr>
            <w:r w:rsidRPr="00F87657">
              <w:rPr>
                <w:rFonts w:ascii="PragmaticaCTT" w:hAnsi="PragmaticaCTT"/>
                <w:sz w:val="16"/>
                <w:szCs w:val="16"/>
                <w:lang w:val="uk-UA"/>
              </w:rPr>
              <w:t xml:space="preserve">Надати згоду (попередньо) на вчинення значних правочинів, які можуть вчинятися Товариством у строк до </w:t>
            </w:r>
            <w:r w:rsidR="006812A8">
              <w:rPr>
                <w:rFonts w:ascii="PragmaticaCTT" w:hAnsi="PragmaticaCTT"/>
                <w:sz w:val="16"/>
                <w:szCs w:val="16"/>
                <w:lang w:val="uk-UA"/>
              </w:rPr>
              <w:t xml:space="preserve">28 </w:t>
            </w:r>
            <w:r w:rsidRPr="00F87657">
              <w:rPr>
                <w:rFonts w:ascii="PragmaticaCTT" w:hAnsi="PragmaticaCTT"/>
                <w:sz w:val="16"/>
                <w:szCs w:val="16"/>
                <w:lang w:val="uk-UA"/>
              </w:rPr>
              <w:t>квітня 202</w:t>
            </w:r>
            <w:r w:rsidR="006812A8">
              <w:rPr>
                <w:rFonts w:ascii="PragmaticaCTT" w:hAnsi="PragmaticaCTT"/>
                <w:sz w:val="16"/>
                <w:szCs w:val="16"/>
                <w:lang w:val="uk-UA"/>
              </w:rPr>
              <w:t xml:space="preserve">1 </w:t>
            </w:r>
            <w:r w:rsidRPr="00F87657">
              <w:rPr>
                <w:rFonts w:ascii="PragmaticaCTT" w:hAnsi="PragmaticaCTT"/>
                <w:sz w:val="16"/>
                <w:szCs w:val="16"/>
                <w:lang w:val="uk-UA"/>
              </w:rPr>
              <w:t>року (включно), за умови попереднього погодження таких правочинів Наглядовою радою Товариства, граничною вартістю 5 (п'ять) млрд. доларів США або відповідний еквівалент в іншій іноземній або національній валюті, наступного характеру: купівля – продаж, поставка, відчуження або набуття у власність будь-якого майна, застава (у тому числі іпотека), порука, надання або одержання послуг, позик, кредитів, оренда, користування майном, фінансовий лізинг.</w:t>
            </w:r>
          </w:p>
          <w:p w14:paraId="03CF1482" w14:textId="77777777" w:rsidR="00582758" w:rsidRPr="00F87657" w:rsidRDefault="00582758" w:rsidP="00436CDE">
            <w:pPr>
              <w:pStyle w:val="a3"/>
              <w:tabs>
                <w:tab w:val="left" w:pos="175"/>
                <w:tab w:val="left" w:pos="317"/>
              </w:tabs>
              <w:spacing w:before="0" w:line="240" w:lineRule="auto"/>
              <w:ind w:left="34" w:firstLine="0"/>
              <w:rPr>
                <w:rFonts w:ascii="PragmaticaCTT" w:eastAsia="Times New Roman" w:hAnsi="PragmaticaCTT"/>
                <w:bCs/>
                <w:iCs/>
                <w:sz w:val="16"/>
                <w:szCs w:val="16"/>
                <w:lang w:val="uk-UA" w:eastAsia="ru-RU"/>
              </w:rPr>
            </w:pPr>
          </w:p>
        </w:tc>
      </w:tr>
    </w:tbl>
    <w:p w14:paraId="5CACF1CC" w14:textId="77777777" w:rsidR="00F87657" w:rsidRPr="00F87657" w:rsidRDefault="00F87657" w:rsidP="006812A8">
      <w:pPr>
        <w:shd w:val="clear" w:color="auto" w:fill="FFFFFF"/>
        <w:autoSpaceDE w:val="0"/>
        <w:spacing w:before="10" w:line="278" w:lineRule="exact"/>
        <w:ind w:left="1416" w:firstLine="708"/>
        <w:contextualSpacing/>
        <w:jc w:val="both"/>
        <w:rPr>
          <w:rFonts w:ascii="PragmaticaCTT" w:eastAsia="Calibri" w:hAnsi="PragmaticaCTT" w:cs="Calibri"/>
          <w:b/>
          <w:bCs/>
          <w:sz w:val="16"/>
          <w:szCs w:val="16"/>
          <w:lang w:val="uk-UA" w:eastAsia="en-US"/>
        </w:rPr>
      </w:pPr>
      <w:r w:rsidRPr="00F87657">
        <w:rPr>
          <w:rFonts w:ascii="PragmaticaCTT" w:eastAsia="Calibri" w:hAnsi="PragmaticaCTT" w:cs="Calibri"/>
          <w:b/>
          <w:bCs/>
          <w:color w:val="000000"/>
          <w:sz w:val="16"/>
          <w:szCs w:val="16"/>
          <w:lang w:val="uk-UA" w:eastAsia="en-US"/>
        </w:rPr>
        <w:t>Основні показники фінансово-господарської діяльності Товариства (тис. грн.)</w:t>
      </w:r>
    </w:p>
    <w:tbl>
      <w:tblPr>
        <w:tblW w:w="10372" w:type="dxa"/>
        <w:tblInd w:w="108" w:type="dxa"/>
        <w:tblCellMar>
          <w:left w:w="0" w:type="dxa"/>
          <w:right w:w="0" w:type="dxa"/>
        </w:tblCellMar>
        <w:tblLook w:val="04A0" w:firstRow="1" w:lastRow="0" w:firstColumn="1" w:lastColumn="0" w:noHBand="0" w:noVBand="1"/>
      </w:tblPr>
      <w:tblGrid>
        <w:gridCol w:w="5557"/>
        <w:gridCol w:w="2268"/>
        <w:gridCol w:w="2547"/>
      </w:tblGrid>
      <w:tr w:rsidR="00F87657" w:rsidRPr="00F87657" w14:paraId="2515C7E3" w14:textId="77777777" w:rsidTr="006812A8">
        <w:tc>
          <w:tcPr>
            <w:tcW w:w="5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C50070" w14:textId="77777777" w:rsidR="00F87657" w:rsidRPr="00F87657" w:rsidRDefault="00F87657" w:rsidP="00F87657">
            <w:pPr>
              <w:jc w:val="cente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Найменування показника</w:t>
            </w:r>
          </w:p>
        </w:tc>
        <w:tc>
          <w:tcPr>
            <w:tcW w:w="48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AEC705" w14:textId="77777777" w:rsidR="00F87657" w:rsidRPr="00F87657" w:rsidRDefault="00F87657" w:rsidP="00F87657">
            <w:pPr>
              <w:jc w:val="cente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періоди</w:t>
            </w:r>
          </w:p>
        </w:tc>
      </w:tr>
      <w:tr w:rsidR="00F87657" w:rsidRPr="00F87657" w14:paraId="6DF08628" w14:textId="77777777" w:rsidTr="006812A8">
        <w:trPr>
          <w:trHeight w:val="6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FA2045D" w14:textId="77777777" w:rsidR="00F87657" w:rsidRPr="00F87657" w:rsidRDefault="00F87657" w:rsidP="00F87657">
            <w:pPr>
              <w:rPr>
                <w:rFonts w:ascii="PragmaticaCTT" w:eastAsia="Calibri" w:hAnsi="PragmaticaCTT" w:cs="Calibri"/>
                <w:sz w:val="16"/>
                <w:szCs w:val="16"/>
                <w:lang w:val="uk-UA" w:eastAsia="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58E46C5" w14:textId="77777777" w:rsidR="00F87657" w:rsidRPr="00F87657" w:rsidRDefault="00F87657" w:rsidP="00F87657">
            <w:pPr>
              <w:jc w:val="cente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звітний (2019р.)</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0E3DA506" w14:textId="77777777" w:rsidR="00F87657" w:rsidRPr="00F87657" w:rsidRDefault="00F87657" w:rsidP="00F87657">
            <w:pPr>
              <w:jc w:val="cente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попередній (2018р.)</w:t>
            </w:r>
          </w:p>
        </w:tc>
      </w:tr>
      <w:tr w:rsidR="00F87657" w:rsidRPr="00F87657" w14:paraId="6159737E"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A877"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Усього активів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0E6A17E"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153141</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ACE2475"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116118</w:t>
            </w:r>
          </w:p>
        </w:tc>
      </w:tr>
      <w:tr w:rsidR="00F87657" w:rsidRPr="00F87657" w14:paraId="541B5CAB"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0A48E"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Основні засоби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6A5B81F"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1265</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E95639D"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1650</w:t>
            </w:r>
          </w:p>
        </w:tc>
      </w:tr>
      <w:tr w:rsidR="00F87657" w:rsidRPr="00F87657" w14:paraId="5F380430"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EF5C5"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Запаси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0E764C1"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5524</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1810FFF4"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6345</w:t>
            </w:r>
          </w:p>
        </w:tc>
      </w:tr>
      <w:tr w:rsidR="00F87657" w:rsidRPr="00F87657" w14:paraId="297B925B"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58965"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Сумарна дебіторська заборгованість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674A702"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129274</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437BDDD"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107677</w:t>
            </w:r>
          </w:p>
        </w:tc>
      </w:tr>
      <w:tr w:rsidR="00F87657" w:rsidRPr="00F87657" w14:paraId="04404523"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A77C4"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Гроші та їх еквіваленти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C1515A"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38</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055AB78D"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133</w:t>
            </w:r>
          </w:p>
        </w:tc>
      </w:tr>
      <w:tr w:rsidR="00F87657" w:rsidRPr="00F87657" w14:paraId="6A2FC5CE"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909EF"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Нерозподілений прибуток (непокритий збиток)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FEEF4D5"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112534</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6D337581"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94452</w:t>
            </w:r>
          </w:p>
        </w:tc>
      </w:tr>
      <w:tr w:rsidR="00F87657" w:rsidRPr="00F87657" w14:paraId="5B64FAE9"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45810"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Власний капітал</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8732AB1"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122066</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153989B7"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106886</w:t>
            </w:r>
          </w:p>
        </w:tc>
      </w:tr>
      <w:tr w:rsidR="00F87657" w:rsidRPr="00F87657" w14:paraId="7D084CD4"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A96C8"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Статутний капітал</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7776433"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1721</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6A4BE7CB"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1721</w:t>
            </w:r>
          </w:p>
        </w:tc>
      </w:tr>
      <w:tr w:rsidR="00F87657" w:rsidRPr="00F87657" w14:paraId="1E73E72A" w14:textId="77777777" w:rsidTr="006812A8">
        <w:trPr>
          <w:trHeight w:val="69"/>
        </w:trPr>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86B69"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ar-SA"/>
              </w:rPr>
              <w:t>Довгострокові зобов'язання і забезпечення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0BD6181"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15396</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1C525AD9"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0</w:t>
            </w:r>
          </w:p>
        </w:tc>
      </w:tr>
      <w:tr w:rsidR="00F87657" w:rsidRPr="00F87657" w14:paraId="63390CB2"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7EFCD"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ar-SA"/>
              </w:rPr>
              <w:t>Поточні зобов'язання і забезпечення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737787F"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15591</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46165EA0"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8841</w:t>
            </w:r>
          </w:p>
        </w:tc>
      </w:tr>
      <w:tr w:rsidR="00F87657" w:rsidRPr="00F87657" w14:paraId="69DD1499"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8EA13"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ar-SA"/>
              </w:rPr>
              <w:t>Чистий фінансовий результат: прибуток (збиток)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289379"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15180</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1CAE681E"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29999</w:t>
            </w:r>
          </w:p>
        </w:tc>
      </w:tr>
      <w:tr w:rsidR="00F87657" w:rsidRPr="00F87657" w14:paraId="025FCA3A"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C1948"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Середньорічна кількість акцій (шт.)</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B12C7FC"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6884000</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6A8EC671"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6884000</w:t>
            </w:r>
          </w:p>
        </w:tc>
      </w:tr>
      <w:tr w:rsidR="00F87657" w:rsidRPr="00F87657" w14:paraId="7319E055" w14:textId="77777777" w:rsidTr="006812A8">
        <w:tc>
          <w:tcPr>
            <w:tcW w:w="5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B923" w14:textId="77777777" w:rsidR="00F87657" w:rsidRPr="00F87657" w:rsidRDefault="00F87657" w:rsidP="00F87657">
            <w:pPr>
              <w:jc w:val="both"/>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ar-SA"/>
              </w:rPr>
              <w:t>Чистий прибуток (збиток) на одну просту акцію (грн)</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81431AE" w14:textId="77777777" w:rsidR="00F87657" w:rsidRPr="00F87657" w:rsidRDefault="00F87657" w:rsidP="00F87657">
            <w:pPr>
              <w:rPr>
                <w:rFonts w:ascii="PragmaticaCTT" w:eastAsia="Calibri" w:hAnsi="PragmaticaCTT" w:cs="Calibri"/>
                <w:sz w:val="16"/>
                <w:szCs w:val="16"/>
                <w:lang w:val="uk-UA" w:eastAsia="en-US"/>
              </w:rPr>
            </w:pPr>
            <w:r w:rsidRPr="00F87657">
              <w:rPr>
                <w:rFonts w:ascii="PragmaticaCTT" w:eastAsia="Calibri" w:hAnsi="PragmaticaCTT" w:cs="Calibri"/>
                <w:sz w:val="16"/>
                <w:szCs w:val="16"/>
                <w:lang w:val="uk-UA" w:eastAsia="en-US"/>
              </w:rPr>
              <w:t>2,20511</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14:paraId="69C2D95E" w14:textId="77777777" w:rsidR="00F87657" w:rsidRPr="00F87657" w:rsidRDefault="00F87657" w:rsidP="00F87657">
            <w:pPr>
              <w:rPr>
                <w:rFonts w:ascii="PragmaticaCTT" w:eastAsia="Calibri" w:hAnsi="PragmaticaCTT"/>
                <w:sz w:val="16"/>
                <w:szCs w:val="16"/>
                <w:lang w:val="uk-UA" w:eastAsia="ru-UA"/>
              </w:rPr>
            </w:pPr>
            <w:r w:rsidRPr="00F87657">
              <w:rPr>
                <w:rFonts w:ascii="PragmaticaCTT" w:eastAsia="Calibri" w:hAnsi="PragmaticaCTT"/>
                <w:sz w:val="16"/>
                <w:szCs w:val="16"/>
                <w:lang w:val="uk-UA" w:eastAsia="ru-UA"/>
              </w:rPr>
              <w:t>4,35779</w:t>
            </w:r>
          </w:p>
        </w:tc>
      </w:tr>
    </w:tbl>
    <w:p w14:paraId="457C3656" w14:textId="3CF26168" w:rsidR="00582758" w:rsidRPr="00F87657" w:rsidRDefault="00582758" w:rsidP="006812A8">
      <w:pPr>
        <w:widowControl w:val="0"/>
        <w:shd w:val="clear" w:color="auto" w:fill="FFFFFF"/>
        <w:autoSpaceDE w:val="0"/>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Інформацію з проектами рішень щодо кожного з питань, включених до порядку денного розміщено на веб-сайті Товариства, а саме: </w:t>
      </w:r>
      <w:r w:rsidR="009A0F6F" w:rsidRPr="00F87657">
        <w:rPr>
          <w:rFonts w:ascii="PragmaticaCTT" w:hAnsi="PragmaticaCTT"/>
          <w:bCs/>
          <w:sz w:val="16"/>
          <w:szCs w:val="16"/>
          <w:lang w:val="uk-UA"/>
        </w:rPr>
        <w:t>http://kaplyntcivske.pat.ua</w:t>
      </w:r>
      <w:r w:rsidRPr="00F87657">
        <w:rPr>
          <w:rFonts w:ascii="PragmaticaCTT" w:hAnsi="PragmaticaCTT"/>
          <w:bCs/>
          <w:sz w:val="16"/>
          <w:szCs w:val="16"/>
          <w:lang w:val="uk-UA"/>
        </w:rPr>
        <w:t>.</w:t>
      </w:r>
    </w:p>
    <w:p w14:paraId="493D4F78" w14:textId="47F0B952" w:rsidR="00582758" w:rsidRPr="00F87657" w:rsidRDefault="00582758" w:rsidP="00582758">
      <w:pPr>
        <w:widowControl w:val="0"/>
        <w:autoSpaceDE w:val="0"/>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Датою складення переліку акціонерів, які мають право на участь у Загальних зборах, є </w:t>
      </w:r>
      <w:r w:rsidR="006812A8">
        <w:rPr>
          <w:rFonts w:ascii="PragmaticaCTT" w:hAnsi="PragmaticaCTT"/>
          <w:bCs/>
          <w:sz w:val="16"/>
          <w:szCs w:val="16"/>
          <w:lang w:val="uk-UA"/>
        </w:rPr>
        <w:t>23</w:t>
      </w:r>
      <w:r w:rsidRPr="00F87657">
        <w:rPr>
          <w:rFonts w:ascii="PragmaticaCTT" w:hAnsi="PragmaticaCTT"/>
          <w:bCs/>
          <w:sz w:val="16"/>
          <w:szCs w:val="16"/>
          <w:lang w:val="uk-UA"/>
        </w:rPr>
        <w:t xml:space="preserve"> квітня 20</w:t>
      </w:r>
      <w:r w:rsidR="006812A8">
        <w:rPr>
          <w:rFonts w:ascii="PragmaticaCTT" w:hAnsi="PragmaticaCTT"/>
          <w:bCs/>
          <w:sz w:val="16"/>
          <w:szCs w:val="16"/>
          <w:lang w:val="uk-UA"/>
        </w:rPr>
        <w:t>20</w:t>
      </w:r>
      <w:r w:rsidRPr="00F87657">
        <w:rPr>
          <w:rFonts w:ascii="PragmaticaCTT" w:hAnsi="PragmaticaCTT"/>
          <w:bCs/>
          <w:sz w:val="16"/>
          <w:szCs w:val="16"/>
          <w:lang w:val="uk-UA"/>
        </w:rPr>
        <w:t xml:space="preserve"> року (станом на 24.00 годину).</w:t>
      </w:r>
    </w:p>
    <w:p w14:paraId="3C48744F" w14:textId="68B5A0A7" w:rsidR="00582758" w:rsidRPr="00F87657" w:rsidRDefault="00582758" w:rsidP="006812A8">
      <w:pPr>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Станом на </w:t>
      </w:r>
      <w:r w:rsidR="006812A8">
        <w:rPr>
          <w:rFonts w:ascii="PragmaticaCTT" w:hAnsi="PragmaticaCTT"/>
          <w:bCs/>
          <w:sz w:val="16"/>
          <w:szCs w:val="16"/>
          <w:lang w:val="uk-UA"/>
        </w:rPr>
        <w:t>13.03</w:t>
      </w:r>
      <w:r w:rsidRPr="00F87657">
        <w:rPr>
          <w:rFonts w:ascii="PragmaticaCTT" w:hAnsi="PragmaticaCTT"/>
          <w:bCs/>
          <w:sz w:val="16"/>
          <w:szCs w:val="16"/>
          <w:lang w:val="uk-UA"/>
        </w:rPr>
        <w:t>.20</w:t>
      </w:r>
      <w:r w:rsidR="006812A8">
        <w:rPr>
          <w:rFonts w:ascii="PragmaticaCTT" w:hAnsi="PragmaticaCTT"/>
          <w:bCs/>
          <w:sz w:val="16"/>
          <w:szCs w:val="16"/>
          <w:lang w:val="uk-UA"/>
        </w:rPr>
        <w:t>20</w:t>
      </w:r>
      <w:r w:rsidRPr="00F87657">
        <w:rPr>
          <w:rFonts w:ascii="PragmaticaCTT" w:hAnsi="PragmaticaCTT"/>
          <w:bCs/>
          <w:sz w:val="16"/>
          <w:szCs w:val="16"/>
          <w:lang w:val="uk-UA"/>
        </w:rPr>
        <w:t xml:space="preserve"> р. (дата складення переліку осіб, яким надсилається повідомлення про проведення Загальних зборів) загальна кількість простих іменних акцій Товариства складає: </w:t>
      </w:r>
      <w:r w:rsidR="00C333E8" w:rsidRPr="00F87657">
        <w:rPr>
          <w:rFonts w:ascii="PragmaticaCTT" w:hAnsi="PragmaticaCTT"/>
          <w:bCs/>
          <w:sz w:val="16"/>
          <w:szCs w:val="16"/>
          <w:lang w:val="uk-UA"/>
        </w:rPr>
        <w:t xml:space="preserve">6 884 000 </w:t>
      </w:r>
      <w:proofErr w:type="spellStart"/>
      <w:r w:rsidR="00C333E8" w:rsidRPr="00F87657">
        <w:rPr>
          <w:rFonts w:ascii="PragmaticaCTT" w:hAnsi="PragmaticaCTT"/>
          <w:bCs/>
          <w:sz w:val="16"/>
          <w:szCs w:val="16"/>
          <w:lang w:val="uk-UA"/>
        </w:rPr>
        <w:t>шт</w:t>
      </w:r>
      <w:proofErr w:type="spellEnd"/>
      <w:r w:rsidRPr="00F87657">
        <w:rPr>
          <w:rFonts w:ascii="PragmaticaCTT" w:hAnsi="PragmaticaCTT"/>
          <w:bCs/>
          <w:sz w:val="16"/>
          <w:szCs w:val="16"/>
          <w:lang w:val="uk-UA"/>
        </w:rPr>
        <w:t xml:space="preserve">; загальна кількість голосуючих акцій Товариства складає: </w:t>
      </w:r>
      <w:r w:rsidR="00C333E8" w:rsidRPr="00F87657">
        <w:rPr>
          <w:rFonts w:ascii="PragmaticaCTT" w:hAnsi="PragmaticaCTT"/>
          <w:bCs/>
          <w:sz w:val="16"/>
          <w:szCs w:val="16"/>
          <w:lang w:val="uk-UA"/>
        </w:rPr>
        <w:t xml:space="preserve">5 283 068 </w:t>
      </w:r>
      <w:r w:rsidRPr="00F87657">
        <w:rPr>
          <w:rFonts w:ascii="PragmaticaCTT" w:hAnsi="PragmaticaCTT"/>
          <w:bCs/>
          <w:sz w:val="16"/>
          <w:szCs w:val="16"/>
          <w:lang w:val="uk-UA"/>
        </w:rPr>
        <w:t>шт</w:t>
      </w:r>
      <w:r w:rsidR="006812A8">
        <w:rPr>
          <w:rFonts w:ascii="PragmaticaCTT" w:hAnsi="PragmaticaCTT"/>
          <w:bCs/>
          <w:sz w:val="16"/>
          <w:szCs w:val="16"/>
          <w:lang w:val="uk-UA"/>
        </w:rPr>
        <w:t>.</w:t>
      </w:r>
    </w:p>
    <w:p w14:paraId="42A2DB95" w14:textId="77777777" w:rsidR="00582758" w:rsidRPr="00F87657" w:rsidRDefault="00582758" w:rsidP="00582758">
      <w:pPr>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Для участі у Загальних зборах при собі слід мати документ, що ідентифікує особу акціонера (його представника), а для представника акціонера – також документи, що підтверджують повноваження представника на участь у Загальних зборах. </w:t>
      </w:r>
    </w:p>
    <w:p w14:paraId="7CCEB7A5" w14:textId="77777777" w:rsidR="00582758" w:rsidRPr="00F87657" w:rsidRDefault="00582758" w:rsidP="00582758">
      <w:pPr>
        <w:ind w:firstLine="426"/>
        <w:jc w:val="both"/>
        <w:rPr>
          <w:rFonts w:ascii="PragmaticaCTT" w:hAnsi="PragmaticaCTT"/>
          <w:bCs/>
          <w:sz w:val="16"/>
          <w:szCs w:val="16"/>
          <w:lang w:val="uk-UA"/>
        </w:rPr>
      </w:pPr>
      <w:r w:rsidRPr="00F87657">
        <w:rPr>
          <w:rFonts w:ascii="PragmaticaCTT" w:hAnsi="PragmaticaCTT"/>
          <w:bCs/>
          <w:sz w:val="16"/>
          <w:szCs w:val="16"/>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216830F3" w14:textId="77777777" w:rsidR="00582758" w:rsidRPr="00F87657" w:rsidRDefault="00582758" w:rsidP="00582758">
      <w:pPr>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14:paraId="352AA56E" w14:textId="77777777" w:rsidR="00582758" w:rsidRPr="00F87657" w:rsidRDefault="00582758" w:rsidP="00582758">
      <w:pPr>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Акціонер має право видати довіреність на право участі та голосування на Загальних зборах декільком своїм представникам. </w:t>
      </w:r>
    </w:p>
    <w:p w14:paraId="40194DEB" w14:textId="77777777" w:rsidR="00582758" w:rsidRPr="00F87657" w:rsidRDefault="00582758" w:rsidP="00582758">
      <w:pPr>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Акціонер має право у будь-який час відкликати чи замінити свого представника на Загальних зборах Товариства. </w:t>
      </w:r>
    </w:p>
    <w:p w14:paraId="1306C872" w14:textId="4EE2BD26" w:rsidR="00582758" w:rsidRPr="00F87657" w:rsidRDefault="00582758" w:rsidP="006812A8">
      <w:pPr>
        <w:ind w:firstLine="426"/>
        <w:jc w:val="both"/>
        <w:rPr>
          <w:rFonts w:ascii="PragmaticaCTT" w:hAnsi="PragmaticaCTT"/>
          <w:bCs/>
          <w:sz w:val="16"/>
          <w:szCs w:val="16"/>
          <w:lang w:val="uk-UA"/>
        </w:rPr>
      </w:pPr>
      <w:r w:rsidRPr="00F87657">
        <w:rPr>
          <w:rFonts w:ascii="PragmaticaCTT" w:hAnsi="PragmaticaCTT"/>
          <w:bCs/>
          <w:sz w:val="16"/>
          <w:szCs w:val="16"/>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64488DF" w14:textId="77777777" w:rsidR="00582758" w:rsidRPr="00F87657" w:rsidRDefault="00582758" w:rsidP="00582758">
      <w:pPr>
        <w:shd w:val="clear" w:color="auto" w:fill="FFFFFF" w:themeFill="background1"/>
        <w:ind w:firstLine="425"/>
        <w:jc w:val="both"/>
        <w:rPr>
          <w:rFonts w:ascii="PragmaticaCTT" w:hAnsi="PragmaticaCTT"/>
          <w:bCs/>
          <w:sz w:val="16"/>
          <w:szCs w:val="16"/>
          <w:lang w:val="uk-UA"/>
        </w:rPr>
      </w:pPr>
      <w:bookmarkStart w:id="1" w:name="_Hlk506902810"/>
      <w:r w:rsidRPr="00F87657">
        <w:rPr>
          <w:rFonts w:ascii="PragmaticaCTT" w:hAnsi="PragmaticaCTT"/>
          <w:bCs/>
          <w:sz w:val="16"/>
          <w:szCs w:val="16"/>
          <w:lang w:val="uk-UA"/>
        </w:rPr>
        <w:t>Відповідно до ст. 36 Закону України «Про акціонерні товариства»,</w:t>
      </w:r>
      <w:bookmarkEnd w:id="1"/>
      <w:r w:rsidRPr="00F87657">
        <w:rPr>
          <w:rFonts w:ascii="PragmaticaCTT" w:hAnsi="PragmaticaCTT"/>
          <w:bCs/>
          <w:sz w:val="16"/>
          <w:szCs w:val="16"/>
          <w:lang w:val="uk-UA"/>
        </w:rPr>
        <w:t xml:space="preserve"> 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зборів.</w:t>
      </w:r>
    </w:p>
    <w:p w14:paraId="0E43831E" w14:textId="77777777" w:rsidR="00582758" w:rsidRPr="00F87657" w:rsidRDefault="00582758" w:rsidP="00582758">
      <w:pPr>
        <w:shd w:val="clear" w:color="auto" w:fill="FFFFFF" w:themeFill="background1"/>
        <w:ind w:firstLine="425"/>
        <w:jc w:val="both"/>
        <w:rPr>
          <w:rFonts w:ascii="PragmaticaCTT" w:hAnsi="PragmaticaCTT"/>
          <w:bCs/>
          <w:sz w:val="16"/>
          <w:szCs w:val="16"/>
          <w:lang w:val="uk-UA"/>
        </w:rPr>
      </w:pPr>
      <w:r w:rsidRPr="00F87657">
        <w:rPr>
          <w:rFonts w:ascii="PragmaticaCTT" w:hAnsi="PragmaticaCTT"/>
          <w:bCs/>
          <w:sz w:val="16"/>
          <w:szCs w:val="16"/>
          <w:lang w:val="uk-UA"/>
        </w:rPr>
        <w:t>Відповідно до ст. 38 Закону України «Про акціонерні товариства», кожний акціонер має право вносити пропозиції щодо питань, включених до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w:t>
      </w:r>
    </w:p>
    <w:p w14:paraId="7AEA3014" w14:textId="247A9D53" w:rsidR="00C87142" w:rsidRDefault="00582758" w:rsidP="00C87142">
      <w:pPr>
        <w:widowControl w:val="0"/>
        <w:autoSpaceDE w:val="0"/>
        <w:ind w:firstLine="426"/>
        <w:jc w:val="both"/>
        <w:rPr>
          <w:rFonts w:ascii="PragmaticaCTT" w:hAnsi="PragmaticaCTT"/>
          <w:bCs/>
          <w:sz w:val="16"/>
          <w:szCs w:val="16"/>
          <w:lang w:val="uk-UA"/>
        </w:rPr>
      </w:pPr>
      <w:r w:rsidRPr="00F87657">
        <w:rPr>
          <w:rFonts w:ascii="PragmaticaCTT" w:hAnsi="PragmaticaCTT"/>
          <w:bCs/>
          <w:sz w:val="16"/>
          <w:szCs w:val="16"/>
          <w:lang w:val="uk-UA"/>
        </w:rPr>
        <w:t xml:space="preserve">У період від дати надіслання повідомлення про проведення Загальних зборів до дати проведення Загальних зборів, акціонери можуть ознайомитися з документами, необхідними для прийняття рішень з питань порядку денного, за місцезнаходженням Товариства: </w:t>
      </w:r>
      <w:r w:rsidR="00C333E8" w:rsidRPr="00F87657">
        <w:rPr>
          <w:rFonts w:ascii="PragmaticaCTT" w:hAnsi="PragmaticaCTT"/>
          <w:bCs/>
          <w:sz w:val="16"/>
          <w:szCs w:val="16"/>
          <w:lang w:val="uk-UA"/>
        </w:rPr>
        <w:t xml:space="preserve">37030, Полтавська обл., Пирятинський р-н, с. </w:t>
      </w:r>
      <w:proofErr w:type="spellStart"/>
      <w:r w:rsidR="00C333E8" w:rsidRPr="00F87657">
        <w:rPr>
          <w:rFonts w:ascii="PragmaticaCTT" w:hAnsi="PragmaticaCTT"/>
          <w:bCs/>
          <w:sz w:val="16"/>
          <w:szCs w:val="16"/>
          <w:lang w:val="uk-UA"/>
        </w:rPr>
        <w:t>Каплинці</w:t>
      </w:r>
      <w:proofErr w:type="spellEnd"/>
      <w:r w:rsidR="00C333E8" w:rsidRPr="00F87657">
        <w:rPr>
          <w:rFonts w:ascii="PragmaticaCTT" w:hAnsi="PragmaticaCTT"/>
          <w:bCs/>
          <w:sz w:val="16"/>
          <w:szCs w:val="16"/>
          <w:lang w:val="uk-UA"/>
        </w:rPr>
        <w:t xml:space="preserve"> (адміністративна будівля, каб.</w:t>
      </w:r>
      <w:bookmarkStart w:id="2" w:name="_GoBack"/>
      <w:bookmarkEnd w:id="2"/>
      <w:r w:rsidR="00C333E8" w:rsidRPr="00F87657">
        <w:rPr>
          <w:rFonts w:ascii="PragmaticaCTT" w:hAnsi="PragmaticaCTT"/>
          <w:bCs/>
          <w:sz w:val="16"/>
          <w:szCs w:val="16"/>
          <w:lang w:val="uk-UA"/>
        </w:rPr>
        <w:t>1), у робочі дні та у робочий час (з 8:00 до 17:00, обідня перерва з 12:00 до 13:00), а в день проведення Загальних зборів – також у місці їх проведення. Особою, відповідальною за порядок ознайомлення акціонерів з документами, є директор Товариства – Голуб Сергій Михайлович.</w:t>
      </w:r>
    </w:p>
    <w:p w14:paraId="7F2D6AEA" w14:textId="074606AC" w:rsidR="00552596" w:rsidRPr="00C87142" w:rsidRDefault="00C333E8" w:rsidP="00C87142">
      <w:pPr>
        <w:widowControl w:val="0"/>
        <w:autoSpaceDE w:val="0"/>
        <w:ind w:firstLine="426"/>
        <w:jc w:val="both"/>
        <w:rPr>
          <w:rFonts w:ascii="PragmaticaCTT" w:hAnsi="PragmaticaCTT"/>
          <w:bCs/>
          <w:sz w:val="16"/>
          <w:szCs w:val="16"/>
          <w:lang w:val="uk-UA"/>
        </w:rPr>
      </w:pPr>
      <w:r w:rsidRPr="00F87657">
        <w:rPr>
          <w:rFonts w:ascii="PragmaticaCTT" w:hAnsi="PragmaticaCTT"/>
          <w:bCs/>
          <w:sz w:val="16"/>
          <w:szCs w:val="16"/>
          <w:lang w:val="uk-UA"/>
        </w:rPr>
        <w:t>Довідки за телефоном: (067)460-60-81.</w:t>
      </w:r>
    </w:p>
    <w:sectPr w:rsidR="00552596" w:rsidRPr="00C87142" w:rsidSect="006812A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TT">
    <w:panose1 w:val="020B0604040002020204"/>
    <w:charset w:val="CC"/>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F27CC"/>
    <w:multiLevelType w:val="hybridMultilevel"/>
    <w:tmpl w:val="75A47E5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58"/>
    <w:rsid w:val="00025DB6"/>
    <w:rsid w:val="0004799A"/>
    <w:rsid w:val="000F4ED0"/>
    <w:rsid w:val="00192223"/>
    <w:rsid w:val="00301419"/>
    <w:rsid w:val="003D7D9E"/>
    <w:rsid w:val="00440777"/>
    <w:rsid w:val="00460AB0"/>
    <w:rsid w:val="00552596"/>
    <w:rsid w:val="00582758"/>
    <w:rsid w:val="006812A8"/>
    <w:rsid w:val="006F291C"/>
    <w:rsid w:val="00782ABD"/>
    <w:rsid w:val="007D57C1"/>
    <w:rsid w:val="00915717"/>
    <w:rsid w:val="009A0F6F"/>
    <w:rsid w:val="00BC6DD8"/>
    <w:rsid w:val="00C333E8"/>
    <w:rsid w:val="00C87142"/>
    <w:rsid w:val="00EE559A"/>
    <w:rsid w:val="00F87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3EB4"/>
  <w15:chartTrackingRefBased/>
  <w15:docId w15:val="{28CF9B81-C5C7-4C86-900D-6181FEB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758"/>
    <w:pPr>
      <w:spacing w:after="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758"/>
    <w:pPr>
      <w:spacing w:before="10" w:line="278" w:lineRule="exact"/>
      <w:ind w:left="720" w:hanging="284"/>
      <w:contextualSpacing/>
      <w:jc w:val="both"/>
    </w:pPr>
    <w:rPr>
      <w:rFonts w:ascii="Calibri" w:eastAsia="Calibri" w:hAnsi="Calibri"/>
      <w:sz w:val="22"/>
      <w:szCs w:val="22"/>
      <w:lang w:eastAsia="en-US"/>
    </w:rPr>
  </w:style>
  <w:style w:type="paragraph" w:customStyle="1" w:styleId="Default">
    <w:name w:val="Default"/>
    <w:rsid w:val="00582758"/>
    <w:pPr>
      <w:autoSpaceDE w:val="0"/>
      <w:autoSpaceDN w:val="0"/>
      <w:adjustRightInd w:val="0"/>
      <w:spacing w:after="0"/>
    </w:pPr>
    <w:rPr>
      <w:rFonts w:ascii="Times New Roman" w:eastAsia="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4205</Words>
  <Characters>2398</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Семіда Наталія</dc:creator>
  <cp:keywords/>
  <dc:description/>
  <cp:lastModifiedBy>Мішаніна Людмила</cp:lastModifiedBy>
  <cp:revision>7</cp:revision>
  <dcterms:created xsi:type="dcterms:W3CDTF">2019-02-27T09:40:00Z</dcterms:created>
  <dcterms:modified xsi:type="dcterms:W3CDTF">2020-03-13T15:21:00Z</dcterms:modified>
</cp:coreProperties>
</file>