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comments.xml" ContentType="application/vnd.openxmlformats-officedocument.wordprocessingml.comment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3"/>
        <w:spacing w:before="140" w:after="300"/>
        <w:rPr/>
      </w:pPr>
      <w:r>
        <w:rPr/>
        <w:commentReference w:id="0"/>
      </w:r>
      <w:r>
        <w:rPr/>
        <w:commentReference w:id="1"/>
      </w:r>
      <w:r>
        <w:rPr/>
        <w:t>Титульний аркуш Повідомлення</w:t>
        <w:br/>
        <w:t>(Повідомлення про інформацію)</w:t>
      </w:r>
    </w:p>
    <w:p>
      <w:pPr>
        <w:pStyle w:val="Style13"/>
        <w:spacing w:before="0" w:after="0"/>
        <w:rPr/>
      </w:pPr>
      <w:r>
        <w:rPr/>
      </w:r>
    </w:p>
    <w:tbl>
      <w:tblPr>
        <w:tblW w:w="10205" w:type="dxa"/>
        <w:jc w:val="left"/>
        <w:tblInd w:w="0" w:type="dxa"/>
        <w:tblBorders/>
        <w:tblCellMar>
          <w:top w:w="28" w:type="dxa"/>
          <w:left w:w="28" w:type="dxa"/>
          <w:bottom w:w="28" w:type="dxa"/>
          <w:right w:w="28" w:type="dxa"/>
        </w:tblCellMar>
      </w:tblPr>
      <w:tblGrid>
        <w:gridCol w:w="569"/>
        <w:gridCol w:w="3136"/>
        <w:gridCol w:w="416"/>
        <w:gridCol w:w="2229"/>
        <w:gridCol w:w="240"/>
        <w:gridCol w:w="3614"/>
      </w:tblGrid>
      <w:tr>
        <w:trPr/>
        <w:tc>
          <w:tcPr>
            <w:tcW w:w="569" w:type="dxa"/>
            <w:tcBorders/>
            <w:shd w:fill="auto" w:val="clear"/>
            <w:vAlign w:val="center"/>
          </w:tcPr>
          <w:p>
            <w:pPr>
              <w:pStyle w:val="Style17"/>
              <w:rPr>
                <w:sz w:val="4"/>
                <w:szCs w:val="4"/>
              </w:rPr>
            </w:pPr>
            <w:r>
              <w:rPr>
                <w:sz w:val="4"/>
                <w:szCs w:val="4"/>
              </w:rPr>
            </w:r>
          </w:p>
        </w:tc>
        <w:tc>
          <w:tcPr>
            <w:tcW w:w="5781" w:type="dxa"/>
            <w:gridSpan w:val="3"/>
            <w:tcBorders/>
            <w:shd w:fill="auto" w:val="clear"/>
            <w:vAlign w:val="center"/>
          </w:tcPr>
          <w:p>
            <w:pPr>
              <w:pStyle w:val="Style17"/>
              <w:jc w:val="center"/>
              <w:rPr/>
            </w:pPr>
            <w:r>
              <w:rPr/>
              <w:t>26.09.2019</w:t>
            </w:r>
          </w:p>
        </w:tc>
        <w:tc>
          <w:tcPr>
            <w:tcW w:w="3854" w:type="dxa"/>
            <w:gridSpan w:val="2"/>
            <w:tcBorders/>
            <w:shd w:fill="auto" w:val="clear"/>
            <w:vAlign w:val="center"/>
          </w:tcPr>
          <w:p>
            <w:pPr>
              <w:pStyle w:val="Style17"/>
              <w:rPr>
                <w:sz w:val="4"/>
                <w:szCs w:val="4"/>
              </w:rPr>
            </w:pPr>
            <w:r>
              <w:rPr>
                <w:sz w:val="4"/>
                <w:szCs w:val="4"/>
              </w:rPr>
            </w:r>
          </w:p>
        </w:tc>
      </w:tr>
      <w:tr>
        <w:trPr/>
        <w:tc>
          <w:tcPr>
            <w:tcW w:w="569" w:type="dxa"/>
            <w:tcBorders/>
            <w:shd w:fill="auto" w:val="clear"/>
            <w:vAlign w:val="center"/>
          </w:tcPr>
          <w:p>
            <w:pPr>
              <w:pStyle w:val="Style17"/>
              <w:rPr>
                <w:sz w:val="4"/>
                <w:szCs w:val="4"/>
              </w:rPr>
            </w:pPr>
            <w:r>
              <w:rPr>
                <w:sz w:val="4"/>
                <w:szCs w:val="4"/>
              </w:rPr>
            </w:r>
          </w:p>
        </w:tc>
        <w:tc>
          <w:tcPr>
            <w:tcW w:w="5781" w:type="dxa"/>
            <w:gridSpan w:val="3"/>
            <w:tcBorders>
              <w:top w:val="single" w:sz="2" w:space="0" w:color="CCCCCC"/>
            </w:tcBorders>
            <w:shd w:fill="auto" w:val="clear"/>
            <w:tcMar>
              <w:left w:w="0" w:type="dxa"/>
              <w:bottom w:w="0" w:type="dxa"/>
              <w:right w:w="0" w:type="dxa"/>
            </w:tcMar>
            <w:vAlign w:val="center"/>
          </w:tcPr>
          <w:p>
            <w:pPr>
              <w:pStyle w:val="Style17"/>
              <w:jc w:val="center"/>
              <w:rPr>
                <w:sz w:val="20"/>
              </w:rPr>
            </w:pPr>
            <w:r>
              <w:rPr>
                <w:sz w:val="20"/>
              </w:rPr>
              <w:t>(дата реєстрації емітентом електронного документа)</w:t>
            </w:r>
          </w:p>
        </w:tc>
        <w:tc>
          <w:tcPr>
            <w:tcW w:w="3854" w:type="dxa"/>
            <w:gridSpan w:val="2"/>
            <w:tcBorders/>
            <w:shd w:fill="auto" w:val="clear"/>
            <w:vAlign w:val="center"/>
          </w:tcPr>
          <w:p>
            <w:pPr>
              <w:pStyle w:val="Style17"/>
              <w:rPr/>
            </w:pPr>
            <w:r>
              <w:rPr/>
              <w:t> </w:t>
            </w:r>
          </w:p>
        </w:tc>
      </w:tr>
      <w:tr>
        <w:trPr/>
        <w:tc>
          <w:tcPr>
            <w:tcW w:w="569" w:type="dxa"/>
            <w:tcBorders/>
            <w:shd w:fill="auto" w:val="clear"/>
            <w:vAlign w:val="center"/>
          </w:tcPr>
          <w:p>
            <w:pPr>
              <w:pStyle w:val="Style17"/>
              <w:jc w:val="right"/>
              <w:rPr/>
            </w:pPr>
            <w:r>
              <w:rPr/>
              <w:t>№</w:t>
            </w:r>
          </w:p>
        </w:tc>
        <w:tc>
          <w:tcPr>
            <w:tcW w:w="5781" w:type="dxa"/>
            <w:gridSpan w:val="3"/>
            <w:tcBorders/>
            <w:shd w:fill="auto" w:val="clear"/>
            <w:vAlign w:val="center"/>
          </w:tcPr>
          <w:p>
            <w:pPr>
              <w:pStyle w:val="Style17"/>
              <w:jc w:val="center"/>
              <w:rPr/>
            </w:pPr>
            <w:r>
              <w:rPr/>
              <w:t>3</w:t>
            </w:r>
          </w:p>
        </w:tc>
        <w:tc>
          <w:tcPr>
            <w:tcW w:w="3854" w:type="dxa"/>
            <w:gridSpan w:val="2"/>
            <w:tcBorders/>
            <w:shd w:fill="auto" w:val="clear"/>
            <w:vAlign w:val="center"/>
          </w:tcPr>
          <w:p>
            <w:pPr>
              <w:pStyle w:val="Style17"/>
              <w:rPr>
                <w:sz w:val="4"/>
                <w:szCs w:val="4"/>
              </w:rPr>
            </w:pPr>
            <w:r>
              <w:rPr>
                <w:sz w:val="4"/>
                <w:szCs w:val="4"/>
              </w:rPr>
            </w:r>
          </w:p>
        </w:tc>
      </w:tr>
      <w:tr>
        <w:trPr/>
        <w:tc>
          <w:tcPr>
            <w:tcW w:w="569" w:type="dxa"/>
            <w:tcBorders/>
            <w:shd w:fill="auto" w:val="clear"/>
            <w:vAlign w:val="center"/>
          </w:tcPr>
          <w:p>
            <w:pPr>
              <w:pStyle w:val="Style17"/>
              <w:rPr>
                <w:sz w:val="4"/>
                <w:szCs w:val="4"/>
              </w:rPr>
            </w:pPr>
            <w:r>
              <w:rPr>
                <w:sz w:val="4"/>
                <w:szCs w:val="4"/>
              </w:rPr>
            </w:r>
          </w:p>
        </w:tc>
        <w:tc>
          <w:tcPr>
            <w:tcW w:w="5781" w:type="dxa"/>
            <w:gridSpan w:val="3"/>
            <w:tcBorders>
              <w:top w:val="single" w:sz="2" w:space="0" w:color="CCCCCC"/>
            </w:tcBorders>
            <w:shd w:fill="auto" w:val="clear"/>
            <w:tcMar>
              <w:left w:w="0" w:type="dxa"/>
              <w:bottom w:w="0" w:type="dxa"/>
              <w:right w:w="0" w:type="dxa"/>
            </w:tcMar>
            <w:vAlign w:val="center"/>
          </w:tcPr>
          <w:p>
            <w:pPr>
              <w:pStyle w:val="Style17"/>
              <w:jc w:val="center"/>
              <w:rPr>
                <w:sz w:val="20"/>
              </w:rPr>
            </w:pPr>
            <w:r>
              <w:rPr>
                <w:sz w:val="20"/>
              </w:rPr>
              <w:t>(вихідний реєстраційний номер електронного документа)</w:t>
            </w:r>
          </w:p>
        </w:tc>
        <w:tc>
          <w:tcPr>
            <w:tcW w:w="3854" w:type="dxa"/>
            <w:gridSpan w:val="2"/>
            <w:tcBorders/>
            <w:shd w:fill="auto" w:val="clear"/>
            <w:vAlign w:val="center"/>
          </w:tcPr>
          <w:p>
            <w:pPr>
              <w:pStyle w:val="Style17"/>
              <w:rPr/>
            </w:pPr>
            <w:r>
              <w:rPr/>
              <w:t> </w:t>
            </w:r>
          </w:p>
        </w:tc>
      </w:tr>
      <w:tr>
        <w:trPr/>
        <w:tc>
          <w:tcPr>
            <w:tcW w:w="10204" w:type="dxa"/>
            <w:gridSpan w:val="6"/>
            <w:tcBorders/>
            <w:shd w:fill="auto" w:val="clear"/>
            <w:vAlign w:val="center"/>
          </w:tcPr>
          <w:p>
            <w:pPr>
              <w:pStyle w:val="Style17"/>
              <w:jc w:val="both"/>
              <w:rPr/>
            </w:pPr>
            <w:r>
              <w:rPr/>
              <w:t xml:space="preserve">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w:t>
            </w:r>
          </w:p>
        </w:tc>
      </w:tr>
      <w:tr>
        <w:trPr/>
        <w:tc>
          <w:tcPr>
            <w:tcW w:w="569" w:type="dxa"/>
            <w:tcBorders/>
            <w:shd w:fill="auto" w:val="clear"/>
            <w:vAlign w:val="center"/>
          </w:tcPr>
          <w:p>
            <w:pPr>
              <w:pStyle w:val="Style17"/>
              <w:rPr>
                <w:sz w:val="4"/>
                <w:szCs w:val="4"/>
              </w:rPr>
            </w:pPr>
            <w:r>
              <w:rPr>
                <w:sz w:val="4"/>
                <w:szCs w:val="4"/>
              </w:rPr>
            </w:r>
          </w:p>
        </w:tc>
        <w:tc>
          <w:tcPr>
            <w:tcW w:w="3136" w:type="dxa"/>
            <w:tcBorders/>
            <w:shd w:fill="auto" w:val="clear"/>
            <w:vAlign w:val="center"/>
          </w:tcPr>
          <w:p>
            <w:pPr>
              <w:pStyle w:val="Style17"/>
              <w:jc w:val="center"/>
              <w:rPr/>
            </w:pPr>
            <w:r>
              <w:rPr/>
              <w:t>Директор</w:t>
            </w:r>
          </w:p>
        </w:tc>
        <w:tc>
          <w:tcPr>
            <w:tcW w:w="416" w:type="dxa"/>
            <w:tcBorders/>
            <w:shd w:fill="auto" w:val="clear"/>
            <w:vAlign w:val="center"/>
          </w:tcPr>
          <w:p>
            <w:pPr>
              <w:pStyle w:val="Style17"/>
              <w:rPr/>
            </w:pPr>
            <w:r>
              <w:rPr/>
              <w:t> </w:t>
            </w:r>
          </w:p>
        </w:tc>
        <w:tc>
          <w:tcPr>
            <w:tcW w:w="2229" w:type="dxa"/>
            <w:tcBorders/>
            <w:shd w:fill="auto" w:val="clear"/>
            <w:vAlign w:val="center"/>
          </w:tcPr>
          <w:p>
            <w:pPr>
              <w:pStyle w:val="Style17"/>
              <w:rPr/>
            </w:pPr>
            <w:r>
              <w:rPr/>
              <w:t> </w:t>
            </w:r>
          </w:p>
        </w:tc>
        <w:tc>
          <w:tcPr>
            <w:tcW w:w="240" w:type="dxa"/>
            <w:tcBorders/>
            <w:shd w:fill="auto" w:val="clear"/>
            <w:vAlign w:val="center"/>
          </w:tcPr>
          <w:p>
            <w:pPr>
              <w:pStyle w:val="Style17"/>
              <w:rPr/>
            </w:pPr>
            <w:r>
              <w:rPr/>
              <w:t> </w:t>
            </w:r>
          </w:p>
        </w:tc>
        <w:tc>
          <w:tcPr>
            <w:tcW w:w="3614" w:type="dxa"/>
            <w:tcBorders/>
            <w:shd w:fill="auto" w:val="clear"/>
            <w:vAlign w:val="center"/>
          </w:tcPr>
          <w:p>
            <w:pPr>
              <w:pStyle w:val="Style17"/>
              <w:jc w:val="center"/>
              <w:rPr/>
            </w:pPr>
            <w:r>
              <w:rPr/>
              <w:t>Голуб Сергiй Михайлович</w:t>
            </w:r>
          </w:p>
        </w:tc>
      </w:tr>
      <w:tr>
        <w:trPr/>
        <w:tc>
          <w:tcPr>
            <w:tcW w:w="569" w:type="dxa"/>
            <w:tcBorders/>
            <w:shd w:fill="auto" w:val="clear"/>
            <w:vAlign w:val="center"/>
          </w:tcPr>
          <w:p>
            <w:pPr>
              <w:pStyle w:val="Style17"/>
              <w:rPr>
                <w:sz w:val="4"/>
                <w:szCs w:val="4"/>
              </w:rPr>
            </w:pPr>
            <w:r>
              <w:rPr>
                <w:sz w:val="4"/>
                <w:szCs w:val="4"/>
              </w:rPr>
            </w:r>
          </w:p>
        </w:tc>
        <w:tc>
          <w:tcPr>
            <w:tcW w:w="3136" w:type="dxa"/>
            <w:tcBorders>
              <w:top w:val="single" w:sz="2" w:space="0" w:color="CCCCCC"/>
            </w:tcBorders>
            <w:shd w:fill="auto" w:val="clear"/>
            <w:tcMar>
              <w:left w:w="0" w:type="dxa"/>
              <w:bottom w:w="0" w:type="dxa"/>
              <w:right w:w="0" w:type="dxa"/>
            </w:tcMar>
            <w:vAlign w:val="center"/>
          </w:tcPr>
          <w:p>
            <w:pPr>
              <w:pStyle w:val="Style17"/>
              <w:jc w:val="center"/>
              <w:rPr>
                <w:sz w:val="20"/>
              </w:rPr>
            </w:pPr>
            <w:r>
              <w:rPr>
                <w:sz w:val="20"/>
              </w:rPr>
              <w:t>(посада)</w:t>
            </w:r>
          </w:p>
        </w:tc>
        <w:tc>
          <w:tcPr>
            <w:tcW w:w="416" w:type="dxa"/>
            <w:tcBorders/>
            <w:shd w:fill="auto" w:val="clear"/>
            <w:vAlign w:val="center"/>
          </w:tcPr>
          <w:p>
            <w:pPr>
              <w:pStyle w:val="Style17"/>
              <w:rPr/>
            </w:pPr>
            <w:r>
              <w:rPr/>
              <w:t> </w:t>
            </w:r>
          </w:p>
        </w:tc>
        <w:tc>
          <w:tcPr>
            <w:tcW w:w="2229" w:type="dxa"/>
            <w:tcBorders>
              <w:top w:val="single" w:sz="2" w:space="0" w:color="CCCCCC"/>
            </w:tcBorders>
            <w:shd w:fill="auto" w:val="clear"/>
            <w:tcMar>
              <w:left w:w="0" w:type="dxa"/>
              <w:bottom w:w="0" w:type="dxa"/>
              <w:right w:w="0" w:type="dxa"/>
            </w:tcMar>
            <w:vAlign w:val="center"/>
          </w:tcPr>
          <w:p>
            <w:pPr>
              <w:pStyle w:val="Style17"/>
              <w:jc w:val="center"/>
              <w:rPr>
                <w:sz w:val="20"/>
              </w:rPr>
            </w:pPr>
            <w:r>
              <w:rPr>
                <w:sz w:val="20"/>
              </w:rPr>
              <w:t>(підпис)</w:t>
            </w:r>
          </w:p>
        </w:tc>
        <w:tc>
          <w:tcPr>
            <w:tcW w:w="240" w:type="dxa"/>
            <w:tcBorders/>
            <w:shd w:fill="auto" w:val="clear"/>
            <w:vAlign w:val="center"/>
          </w:tcPr>
          <w:p>
            <w:pPr>
              <w:pStyle w:val="Style17"/>
              <w:rPr/>
            </w:pPr>
            <w:r>
              <w:rPr/>
              <w:t> </w:t>
            </w:r>
          </w:p>
        </w:tc>
        <w:tc>
          <w:tcPr>
            <w:tcW w:w="3614" w:type="dxa"/>
            <w:tcBorders>
              <w:top w:val="single" w:sz="2" w:space="0" w:color="CCCCCC"/>
            </w:tcBorders>
            <w:shd w:fill="auto" w:val="clear"/>
            <w:tcMar>
              <w:left w:w="0" w:type="dxa"/>
              <w:bottom w:w="0" w:type="dxa"/>
              <w:right w:w="0" w:type="dxa"/>
            </w:tcMar>
            <w:vAlign w:val="center"/>
          </w:tcPr>
          <w:p>
            <w:pPr>
              <w:pStyle w:val="Style17"/>
              <w:jc w:val="center"/>
              <w:rPr>
                <w:sz w:val="20"/>
              </w:rPr>
            </w:pPr>
            <w:r>
              <w:rPr>
                <w:sz w:val="20"/>
              </w:rPr>
              <w:t>(прізвище та ініціали керівника)</w:t>
            </w:r>
          </w:p>
        </w:tc>
      </w:tr>
    </w:tbl>
    <w:p>
      <w:pPr>
        <w:pStyle w:val="Style13"/>
        <w:rPr/>
      </w:pPr>
      <w:r>
        <w:rPr/>
      </w:r>
    </w:p>
    <w:p>
      <w:pPr>
        <w:pStyle w:val="4"/>
        <w:rPr/>
      </w:pPr>
      <w:r>
        <w:rPr/>
        <w:t>Особлива інформація (інформація про іпотечні цінні папери, сертифікати фонду операцій з нерухомістю) емітента</w:t>
      </w:r>
    </w:p>
    <w:p>
      <w:pPr>
        <w:pStyle w:val="4"/>
        <w:rPr/>
      </w:pPr>
      <w:r>
        <w:rPr/>
        <w:t>I. Загальні відомості</w:t>
      </w:r>
    </w:p>
    <w:tbl>
      <w:tblPr>
        <w:tblW w:w="10205" w:type="dxa"/>
        <w:jc w:val="left"/>
        <w:tblInd w:w="0" w:type="dxa"/>
        <w:tblBorders/>
        <w:tblCellMar>
          <w:top w:w="28" w:type="dxa"/>
          <w:left w:w="28" w:type="dxa"/>
          <w:bottom w:w="28" w:type="dxa"/>
          <w:right w:w="28" w:type="dxa"/>
        </w:tblCellMar>
      </w:tblPr>
      <w:tblGrid>
        <w:gridCol w:w="10205"/>
      </w:tblGrid>
      <w:tr>
        <w:trPr/>
        <w:tc>
          <w:tcPr>
            <w:tcW w:w="10205" w:type="dxa"/>
            <w:tcBorders/>
            <w:shd w:fill="auto" w:val="clear"/>
            <w:vAlign w:val="center"/>
          </w:tcPr>
          <w:p>
            <w:pPr>
              <w:pStyle w:val="Style17"/>
              <w:jc w:val="left"/>
              <w:rPr/>
            </w:pPr>
            <w:r>
              <w:rPr/>
              <w:t>1. Повне найменування емітента</w:t>
            </w:r>
          </w:p>
        </w:tc>
      </w:tr>
      <w:tr>
        <w:trPr/>
        <w:tc>
          <w:tcPr>
            <w:tcW w:w="10205" w:type="dxa"/>
            <w:tcBorders/>
            <w:shd w:fill="auto" w:val="clear"/>
            <w:vAlign w:val="center"/>
          </w:tcPr>
          <w:p>
            <w:pPr>
              <w:pStyle w:val="Style17"/>
              <w:rPr>
                <w:i/>
                <w:i/>
              </w:rPr>
            </w:pPr>
            <w:r>
              <w:rPr>
                <w:i/>
              </w:rPr>
              <w:t>Приватне акцiонерне товариство "Каплинцiвське"</w:t>
            </w:r>
          </w:p>
        </w:tc>
      </w:tr>
      <w:tr>
        <w:trPr/>
        <w:tc>
          <w:tcPr>
            <w:tcW w:w="10205" w:type="dxa"/>
            <w:tcBorders/>
            <w:shd w:fill="auto" w:val="clear"/>
            <w:vAlign w:val="center"/>
          </w:tcPr>
          <w:p>
            <w:pPr>
              <w:pStyle w:val="Style17"/>
              <w:jc w:val="left"/>
              <w:rPr/>
            </w:pPr>
            <w:r>
              <w:rPr/>
              <w:t>2. Організаційно-правова форма</w:t>
            </w:r>
          </w:p>
        </w:tc>
      </w:tr>
      <w:tr>
        <w:trPr/>
        <w:tc>
          <w:tcPr>
            <w:tcW w:w="10205" w:type="dxa"/>
            <w:tcBorders/>
            <w:shd w:fill="auto" w:val="clear"/>
            <w:vAlign w:val="center"/>
          </w:tcPr>
          <w:p>
            <w:pPr>
              <w:pStyle w:val="Style17"/>
              <w:rPr/>
            </w:pPr>
            <w:r>
              <w:rPr/>
              <w:t>Приватне акціонерне товариство</w:t>
            </w:r>
          </w:p>
        </w:tc>
      </w:tr>
      <w:tr>
        <w:trPr/>
        <w:tc>
          <w:tcPr>
            <w:tcW w:w="10205" w:type="dxa"/>
            <w:tcBorders/>
            <w:shd w:fill="auto" w:val="clear"/>
            <w:vAlign w:val="center"/>
          </w:tcPr>
          <w:p>
            <w:pPr>
              <w:pStyle w:val="Style17"/>
              <w:jc w:val="left"/>
              <w:rPr/>
            </w:pPr>
            <w:r>
              <w:rPr/>
              <w:t>3. Місцезнаходження</w:t>
            </w:r>
          </w:p>
        </w:tc>
      </w:tr>
      <w:tr>
        <w:trPr/>
        <w:tc>
          <w:tcPr>
            <w:tcW w:w="10205" w:type="dxa"/>
            <w:tcBorders/>
            <w:shd w:fill="auto" w:val="clear"/>
            <w:vAlign w:val="center"/>
          </w:tcPr>
          <w:p>
            <w:pPr>
              <w:pStyle w:val="Style17"/>
              <w:rPr/>
            </w:pPr>
            <w:r>
              <w:rPr/>
              <w:t>37030, Полтавська обл., Пирятинський район р-н, село Каплинцi, -</w:t>
            </w:r>
          </w:p>
        </w:tc>
      </w:tr>
      <w:tr>
        <w:trPr/>
        <w:tc>
          <w:tcPr>
            <w:tcW w:w="10205" w:type="dxa"/>
            <w:tcBorders/>
            <w:shd w:fill="auto" w:val="clear"/>
            <w:vAlign w:val="center"/>
          </w:tcPr>
          <w:p>
            <w:pPr>
              <w:pStyle w:val="Style17"/>
              <w:jc w:val="left"/>
              <w:rPr/>
            </w:pPr>
            <w:r>
              <w:rPr/>
              <w:t>4. Ідентифікаційний код юридичної особи</w:t>
            </w:r>
          </w:p>
        </w:tc>
      </w:tr>
      <w:tr>
        <w:trPr/>
        <w:tc>
          <w:tcPr>
            <w:tcW w:w="10205" w:type="dxa"/>
            <w:tcBorders/>
            <w:shd w:fill="auto" w:val="clear"/>
            <w:vAlign w:val="center"/>
          </w:tcPr>
          <w:p>
            <w:pPr>
              <w:pStyle w:val="Style17"/>
              <w:rPr/>
            </w:pPr>
            <w:r>
              <w:rPr/>
              <w:t>05529308</w:t>
            </w:r>
          </w:p>
        </w:tc>
      </w:tr>
      <w:tr>
        <w:trPr/>
        <w:tc>
          <w:tcPr>
            <w:tcW w:w="10205" w:type="dxa"/>
            <w:tcBorders/>
            <w:shd w:fill="auto" w:val="clear"/>
            <w:vAlign w:val="center"/>
          </w:tcPr>
          <w:p>
            <w:pPr>
              <w:pStyle w:val="Style17"/>
              <w:jc w:val="left"/>
              <w:rPr/>
            </w:pPr>
            <w:r>
              <w:rPr/>
              <w:t>5. Міжміський код та телефон, факс</w:t>
            </w:r>
          </w:p>
        </w:tc>
      </w:tr>
      <w:tr>
        <w:trPr/>
        <w:tc>
          <w:tcPr>
            <w:tcW w:w="10205" w:type="dxa"/>
            <w:tcBorders/>
            <w:shd w:fill="auto" w:val="clear"/>
            <w:vAlign w:val="center"/>
          </w:tcPr>
          <w:p>
            <w:pPr>
              <w:pStyle w:val="Style17"/>
              <w:rPr/>
            </w:pPr>
            <w:r>
              <w:rPr/>
              <w:t>(067)460-60-81 -</w:t>
            </w:r>
          </w:p>
        </w:tc>
      </w:tr>
      <w:tr>
        <w:trPr/>
        <w:tc>
          <w:tcPr>
            <w:tcW w:w="10205" w:type="dxa"/>
            <w:tcBorders/>
            <w:shd w:fill="auto" w:val="clear"/>
            <w:vAlign w:val="center"/>
          </w:tcPr>
          <w:p>
            <w:pPr>
              <w:pStyle w:val="Style17"/>
              <w:jc w:val="left"/>
              <w:rPr/>
            </w:pPr>
            <w:r>
              <w:rPr/>
              <w:t>6. Адреса електронної пошти</w:t>
            </w:r>
          </w:p>
        </w:tc>
      </w:tr>
      <w:tr>
        <w:trPr/>
        <w:tc>
          <w:tcPr>
            <w:tcW w:w="10205" w:type="dxa"/>
            <w:tcBorders/>
            <w:shd w:fill="auto" w:val="clear"/>
            <w:vAlign w:val="center"/>
          </w:tcPr>
          <w:p>
            <w:pPr>
              <w:pStyle w:val="Style17"/>
              <w:rPr/>
            </w:pPr>
            <w:r>
              <w:rPr/>
              <w:t>L.MIshanIna@kernel.ua</w:t>
            </w:r>
          </w:p>
        </w:tc>
      </w:tr>
      <w:tr>
        <w:trPr/>
        <w:tc>
          <w:tcPr>
            <w:tcW w:w="10205" w:type="dxa"/>
            <w:tcBorders/>
            <w:shd w:fill="auto" w:val="clear"/>
            <w:vAlign w:val="center"/>
          </w:tcPr>
          <w:p>
            <w:pPr>
              <w:pStyle w:val="Style17"/>
              <w:jc w:val="left"/>
              <w:rPr/>
            </w:pPr>
            <w:r>
              <w:rPr/>
              <w:t>7.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w:t>
            </w:r>
          </w:p>
        </w:tc>
      </w:tr>
      <w:tr>
        <w:trPr/>
        <w:tc>
          <w:tcPr>
            <w:tcW w:w="10205" w:type="dxa"/>
            <w:tcBorders/>
            <w:shd w:fill="auto" w:val="clear"/>
            <w:vAlign w:val="center"/>
          </w:tcPr>
          <w:p>
            <w:pPr>
              <w:pStyle w:val="Style17"/>
              <w:rPr/>
            </w:pPr>
            <w:r>
              <w:rPr/>
              <w:t>Державна установа "Агентство з розвитку iнфраструктури фондового ринку України"</w:t>
              <w:br/>
              <w:t>21676262</w:t>
              <w:br/>
              <w:t xml:space="preserve">УКРАЇНА </w:t>
              <w:br/>
              <w:t>DR/00001/APA</w:t>
            </w:r>
          </w:p>
        </w:tc>
      </w:tr>
    </w:tbl>
    <w:p>
      <w:pPr>
        <w:pStyle w:val="Style13"/>
        <w:rPr/>
      </w:pPr>
      <w:r>
        <w:rPr/>
      </w:r>
    </w:p>
    <w:p>
      <w:pPr>
        <w:pStyle w:val="4"/>
        <w:rPr/>
      </w:pPr>
      <w:r>
        <w:rPr/>
        <w:t>II. Дані про дату та місце оприлюднення Повідомлення (Повідомлення про інформацію)</w:t>
      </w:r>
    </w:p>
    <w:tbl>
      <w:tblPr>
        <w:tblW w:w="10205" w:type="dxa"/>
        <w:jc w:val="left"/>
        <w:tblInd w:w="0" w:type="dxa"/>
        <w:tblBorders/>
        <w:tblCellMar>
          <w:top w:w="28" w:type="dxa"/>
          <w:left w:w="28" w:type="dxa"/>
          <w:bottom w:w="28" w:type="dxa"/>
          <w:right w:w="28" w:type="dxa"/>
        </w:tblCellMar>
      </w:tblPr>
      <w:tblGrid>
        <w:gridCol w:w="4029"/>
        <w:gridCol w:w="4017"/>
        <w:gridCol w:w="172"/>
        <w:gridCol w:w="1986"/>
      </w:tblGrid>
      <w:tr>
        <w:trPr/>
        <w:tc>
          <w:tcPr>
            <w:tcW w:w="4029" w:type="dxa"/>
            <w:tcBorders/>
            <w:shd w:fill="auto" w:val="clear"/>
            <w:vAlign w:val="center"/>
          </w:tcPr>
          <w:p>
            <w:pPr>
              <w:pStyle w:val="Style17"/>
              <w:jc w:val="left"/>
              <w:rPr/>
            </w:pPr>
            <w:r>
              <w:rPr/>
              <w:t>Повідомлення розміщено на власному веб-сайті учасника фондового ринку</w:t>
            </w:r>
          </w:p>
        </w:tc>
        <w:tc>
          <w:tcPr>
            <w:tcW w:w="4017" w:type="dxa"/>
            <w:tcBorders/>
            <w:shd w:fill="auto" w:val="clear"/>
            <w:vAlign w:val="center"/>
          </w:tcPr>
          <w:p>
            <w:pPr>
              <w:pStyle w:val="Style17"/>
              <w:rPr/>
            </w:pPr>
            <w:r>
              <w:rPr/>
              <w:t>http://kaplyntcivske.pat.ua/</w:t>
            </w:r>
          </w:p>
        </w:tc>
        <w:tc>
          <w:tcPr>
            <w:tcW w:w="172" w:type="dxa"/>
            <w:tcBorders/>
            <w:shd w:fill="auto" w:val="clear"/>
            <w:vAlign w:val="center"/>
          </w:tcPr>
          <w:p>
            <w:pPr>
              <w:pStyle w:val="Style17"/>
              <w:rPr/>
            </w:pPr>
            <w:r>
              <w:rPr/>
              <w:t> </w:t>
            </w:r>
          </w:p>
        </w:tc>
        <w:tc>
          <w:tcPr>
            <w:tcW w:w="1986" w:type="dxa"/>
            <w:tcBorders/>
            <w:shd w:fill="auto" w:val="clear"/>
            <w:vAlign w:val="center"/>
          </w:tcPr>
          <w:p>
            <w:pPr>
              <w:pStyle w:val="Style17"/>
              <w:jc w:val="center"/>
              <w:rPr/>
            </w:pPr>
            <w:r>
              <w:rPr/>
              <w:t>26.09.2019</w:t>
            </w:r>
          </w:p>
        </w:tc>
      </w:tr>
      <w:tr>
        <w:trPr/>
        <w:tc>
          <w:tcPr>
            <w:tcW w:w="4029" w:type="dxa"/>
            <w:tcBorders/>
            <w:shd w:fill="auto" w:val="clear"/>
            <w:vAlign w:val="center"/>
          </w:tcPr>
          <w:p>
            <w:pPr>
              <w:pStyle w:val="Style17"/>
              <w:rPr>
                <w:sz w:val="4"/>
                <w:szCs w:val="4"/>
              </w:rPr>
            </w:pPr>
            <w:r>
              <w:rPr>
                <w:sz w:val="4"/>
                <w:szCs w:val="4"/>
              </w:rPr>
            </w:r>
          </w:p>
        </w:tc>
        <w:tc>
          <w:tcPr>
            <w:tcW w:w="4017" w:type="dxa"/>
            <w:tcBorders>
              <w:top w:val="single" w:sz="2" w:space="0" w:color="CCCCCC"/>
            </w:tcBorders>
            <w:shd w:fill="auto" w:val="clear"/>
            <w:tcMar>
              <w:left w:w="0" w:type="dxa"/>
              <w:bottom w:w="0" w:type="dxa"/>
              <w:right w:w="0" w:type="dxa"/>
            </w:tcMar>
            <w:vAlign w:val="center"/>
          </w:tcPr>
          <w:p>
            <w:pPr>
              <w:pStyle w:val="Style17"/>
              <w:jc w:val="center"/>
              <w:rPr>
                <w:sz w:val="20"/>
              </w:rPr>
            </w:pPr>
            <w:r>
              <w:rPr>
                <w:sz w:val="20"/>
              </w:rPr>
              <w:t>(адреса сторінки)</w:t>
            </w:r>
          </w:p>
        </w:tc>
        <w:tc>
          <w:tcPr>
            <w:tcW w:w="172" w:type="dxa"/>
            <w:tcBorders/>
            <w:shd w:fill="auto" w:val="clear"/>
            <w:vAlign w:val="center"/>
          </w:tcPr>
          <w:p>
            <w:pPr>
              <w:pStyle w:val="Style17"/>
              <w:rPr>
                <w:sz w:val="4"/>
                <w:szCs w:val="4"/>
              </w:rPr>
            </w:pPr>
            <w:r>
              <w:rPr>
                <w:sz w:val="4"/>
                <w:szCs w:val="4"/>
              </w:rPr>
            </w:r>
          </w:p>
        </w:tc>
        <w:tc>
          <w:tcPr>
            <w:tcW w:w="1986" w:type="dxa"/>
            <w:tcBorders>
              <w:top w:val="single" w:sz="2" w:space="0" w:color="CCCCCC"/>
            </w:tcBorders>
            <w:shd w:fill="auto" w:val="clear"/>
            <w:tcMar>
              <w:left w:w="0" w:type="dxa"/>
              <w:bottom w:w="0" w:type="dxa"/>
              <w:right w:w="0" w:type="dxa"/>
            </w:tcMar>
            <w:vAlign w:val="center"/>
          </w:tcPr>
          <w:p>
            <w:pPr>
              <w:pStyle w:val="Style17"/>
              <w:jc w:val="center"/>
              <w:rPr>
                <w:sz w:val="20"/>
              </w:rPr>
            </w:pPr>
            <w:r>
              <w:rPr>
                <w:sz w:val="20"/>
              </w:rPr>
              <w:t>(дата)</w:t>
            </w:r>
          </w:p>
        </w:tc>
      </w:tr>
    </w:tbl>
    <w:p>
      <w:pPr>
        <w:pStyle w:val="3"/>
        <w:rPr/>
      </w:pPr>
      <w:r>
        <w:rPr/>
        <w:commentReference w:id="2"/>
      </w:r>
      <w:r>
        <w:rPr/>
        <w:commentReference w:id="3"/>
      </w:r>
      <w:r>
        <w:rPr/>
        <w:commentReference w:id="4"/>
      </w:r>
      <w:r>
        <w:rPr/>
        <w:commentReference w:id="5"/>
      </w:r>
      <w:r>
        <w:rPr/>
        <w:commentReference w:id="6"/>
      </w:r>
      <w:r>
        <w:rPr/>
        <w:commentReference w:id="7"/>
      </w:r>
      <w:r>
        <w:rPr/>
        <w:commentReference w:id="8"/>
      </w:r>
      <w:r>
        <w:rPr/>
        <w:commentReference w:id="9"/>
      </w:r>
      <w:r>
        <w:rPr/>
        <w:commentReference w:id="10"/>
      </w:r>
      <w:r>
        <w:rPr/>
        <w:commentReference w:id="11"/>
      </w:r>
      <w:r>
        <w:rPr/>
        <w:commentReference w:id="12"/>
      </w:r>
      <w:r>
        <w:rPr/>
        <w:commentReference w:id="13"/>
      </w:r>
      <w:r>
        <w:rPr/>
        <w:commentReference w:id="14"/>
      </w:r>
      <w:r>
        <w:rPr/>
        <w:commentReference w:id="15"/>
      </w:r>
      <w:r>
        <w:rPr/>
        <w:commentReference w:id="16"/>
      </w:r>
      <w:r>
        <w:rPr/>
        <w:commentReference w:id="17"/>
      </w:r>
      <w:r>
        <w:rPr/>
        <w:commentReference w:id="18"/>
      </w:r>
      <w:r>
        <w:rPr/>
        <w:commentReference w:id="19"/>
      </w:r>
      <w:r>
        <w:rPr/>
        <w:commentReference w:id="20"/>
      </w:r>
      <w:r>
        <w:rPr/>
        <w:commentReference w:id="21"/>
      </w:r>
      <w:r>
        <w:rPr/>
        <w:commentReference w:id="22"/>
      </w:r>
      <w:r>
        <w:rPr/>
        <w:commentReference w:id="23"/>
      </w:r>
      <w:r>
        <w:rPr/>
        <w:commentReference w:id="24"/>
      </w:r>
      <w:r>
        <w:rPr/>
        <w:commentReference w:id="25"/>
      </w:r>
      <w:r>
        <w:rPr/>
        <w:commentReference w:id="26"/>
      </w:r>
      <w:r>
        <w:rPr/>
        <w:commentReference w:id="27"/>
      </w:r>
      <w:r>
        <w:rPr/>
        <w:commentReference w:id="28"/>
      </w:r>
      <w:r>
        <w:rPr/>
        <w:commentReference w:id="29"/>
      </w:r>
      <w:r>
        <w:rPr/>
        <w:commentReference w:id="30"/>
      </w:r>
      <w:r>
        <w:rPr/>
        <w:commentReference w:id="31"/>
      </w:r>
      <w:r>
        <w:rPr/>
        <w:commentReference w:id="32"/>
      </w:r>
      <w:r>
        <w:rPr/>
        <w:commentReference w:id="33"/>
      </w:r>
      <w:r>
        <w:rPr/>
        <w:commentReference w:id="34"/>
      </w:r>
      <w:r>
        <w:rPr/>
        <w:commentReference w:id="35"/>
      </w:r>
      <w:r>
        <w:rPr/>
        <w:commentReference w:id="36"/>
      </w:r>
      <w:r>
        <w:rPr/>
        <w:t>Відомості про прийняття рішення про надання згоди на вчинення значних правочинів</w:t>
      </w:r>
    </w:p>
    <w:tbl>
      <w:tblPr>
        <w:tblW w:w="10205" w:type="dxa"/>
        <w:jc w:val="left"/>
        <w:tblInd w:w="0" w:type="dxa"/>
        <w:tblBorders/>
        <w:tblCellMar>
          <w:top w:w="28" w:type="dxa"/>
          <w:left w:w="28" w:type="dxa"/>
          <w:bottom w:w="28" w:type="dxa"/>
          <w:right w:w="28" w:type="dxa"/>
        </w:tblCellMar>
      </w:tblPr>
      <w:tblGrid>
        <w:gridCol w:w="579"/>
        <w:gridCol w:w="1375"/>
        <w:gridCol w:w="1619"/>
        <w:gridCol w:w="1659"/>
        <w:gridCol w:w="2747"/>
        <w:gridCol w:w="2225"/>
      </w:tblGrid>
      <w:tr>
        <w:trPr>
          <w:tblHeader w:val="true"/>
        </w:trPr>
        <w:tc>
          <w:tcPr>
            <w:tcW w:w="579" w:type="dxa"/>
            <w:tcBorders/>
            <w:shd w:fill="auto" w:val="clear"/>
            <w:vAlign w:val="center"/>
          </w:tcPr>
          <w:p>
            <w:pPr>
              <w:pStyle w:val="Style18"/>
              <w:rPr/>
            </w:pPr>
            <w:r>
              <w:rPr/>
              <w:t xml:space="preserve">№ </w:t>
            </w:r>
            <w:r>
              <w:rPr/>
              <w:t>з/п</w:t>
            </w:r>
          </w:p>
        </w:tc>
        <w:tc>
          <w:tcPr>
            <w:tcW w:w="1375" w:type="dxa"/>
            <w:tcBorders/>
            <w:shd w:fill="auto" w:val="clear"/>
            <w:vAlign w:val="center"/>
          </w:tcPr>
          <w:p>
            <w:pPr>
              <w:pStyle w:val="Style18"/>
              <w:rPr/>
            </w:pPr>
            <w:r>
              <w:rPr/>
              <w:t>Дата прийняття рішення</w:t>
            </w:r>
          </w:p>
        </w:tc>
        <w:tc>
          <w:tcPr>
            <w:tcW w:w="1619" w:type="dxa"/>
            <w:tcBorders/>
            <w:shd w:fill="auto" w:val="clear"/>
            <w:vAlign w:val="center"/>
          </w:tcPr>
          <w:p>
            <w:pPr>
              <w:pStyle w:val="Style18"/>
              <w:rPr/>
            </w:pPr>
            <w:r>
              <w:rPr/>
              <w:t>Ринкова вартість майна або послуг, що є предметом правочину (тис. грн)</w:t>
            </w:r>
          </w:p>
        </w:tc>
        <w:tc>
          <w:tcPr>
            <w:tcW w:w="1659" w:type="dxa"/>
            <w:tcBorders/>
            <w:shd w:fill="auto" w:val="clear"/>
            <w:vAlign w:val="center"/>
          </w:tcPr>
          <w:p>
            <w:pPr>
              <w:pStyle w:val="Style18"/>
              <w:rPr/>
            </w:pPr>
            <w:r>
              <w:rPr/>
              <w:t>Вартість активів емітента за даними останньої річної фінансової звітності (тис. грн)</w:t>
            </w:r>
          </w:p>
        </w:tc>
        <w:tc>
          <w:tcPr>
            <w:tcW w:w="2747" w:type="dxa"/>
            <w:tcBorders/>
            <w:shd w:fill="auto" w:val="clear"/>
            <w:vAlign w:val="center"/>
          </w:tcPr>
          <w:p>
            <w:pPr>
              <w:pStyle w:val="Style18"/>
              <w:rPr/>
            </w:pPr>
            <w:r>
              <w:rPr/>
              <w:t>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 (у відсотках)</w:t>
            </w:r>
          </w:p>
        </w:tc>
        <w:tc>
          <w:tcPr>
            <w:tcW w:w="2225" w:type="dxa"/>
            <w:tcBorders/>
            <w:shd w:fill="auto" w:val="clear"/>
            <w:vAlign w:val="center"/>
          </w:tcPr>
          <w:p>
            <w:pPr>
              <w:pStyle w:val="Style18"/>
              <w:rPr/>
            </w:pPr>
            <w:r>
              <w:rPr/>
              <w:t xml:space="preserve">Адреса сторінки власного веб-сайту, на якій розміщений протокол загальних зборів акціонерів/засідання наглядової ради, на яких/якому прийняте рішення </w:t>
            </w:r>
          </w:p>
        </w:tc>
      </w:tr>
      <w:tr>
        <w:trPr>
          <w:tblHeader w:val="true"/>
        </w:trPr>
        <w:tc>
          <w:tcPr>
            <w:tcW w:w="579" w:type="dxa"/>
            <w:tcBorders/>
            <w:shd w:fill="auto" w:val="clear"/>
            <w:vAlign w:val="center"/>
          </w:tcPr>
          <w:p>
            <w:pPr>
              <w:pStyle w:val="Style18"/>
              <w:rPr/>
            </w:pPr>
            <w:r>
              <w:rPr/>
              <w:t>1</w:t>
            </w:r>
          </w:p>
        </w:tc>
        <w:tc>
          <w:tcPr>
            <w:tcW w:w="1375" w:type="dxa"/>
            <w:tcBorders/>
            <w:shd w:fill="auto" w:val="clear"/>
            <w:vAlign w:val="center"/>
          </w:tcPr>
          <w:p>
            <w:pPr>
              <w:pStyle w:val="Style18"/>
              <w:rPr/>
            </w:pPr>
            <w:r>
              <w:rPr/>
              <w:t>2</w:t>
            </w:r>
          </w:p>
        </w:tc>
        <w:tc>
          <w:tcPr>
            <w:tcW w:w="1619" w:type="dxa"/>
            <w:tcBorders/>
            <w:shd w:fill="auto" w:val="clear"/>
            <w:vAlign w:val="center"/>
          </w:tcPr>
          <w:p>
            <w:pPr>
              <w:pStyle w:val="Style18"/>
              <w:rPr/>
            </w:pPr>
            <w:r>
              <w:rPr/>
              <w:t>3</w:t>
            </w:r>
          </w:p>
        </w:tc>
        <w:tc>
          <w:tcPr>
            <w:tcW w:w="1659" w:type="dxa"/>
            <w:tcBorders/>
            <w:shd w:fill="auto" w:val="clear"/>
            <w:vAlign w:val="center"/>
          </w:tcPr>
          <w:p>
            <w:pPr>
              <w:pStyle w:val="Style18"/>
              <w:rPr/>
            </w:pPr>
            <w:r>
              <w:rPr/>
              <w:t>4</w:t>
            </w:r>
          </w:p>
        </w:tc>
        <w:tc>
          <w:tcPr>
            <w:tcW w:w="2747" w:type="dxa"/>
            <w:tcBorders/>
            <w:shd w:fill="auto" w:val="clear"/>
            <w:vAlign w:val="center"/>
          </w:tcPr>
          <w:p>
            <w:pPr>
              <w:pStyle w:val="Style18"/>
              <w:rPr/>
            </w:pPr>
            <w:r>
              <w:rPr/>
              <w:t>5</w:t>
            </w:r>
          </w:p>
        </w:tc>
        <w:tc>
          <w:tcPr>
            <w:tcW w:w="2225" w:type="dxa"/>
            <w:tcBorders/>
            <w:shd w:fill="auto" w:val="clear"/>
            <w:vAlign w:val="center"/>
          </w:tcPr>
          <w:p>
            <w:pPr>
              <w:pStyle w:val="Style18"/>
              <w:rPr/>
            </w:pPr>
            <w:r>
              <w:rPr/>
              <w:t>6</w:t>
            </w:r>
          </w:p>
        </w:tc>
      </w:tr>
      <w:tr>
        <w:trPr/>
        <w:tc>
          <w:tcPr>
            <w:tcW w:w="579" w:type="dxa"/>
            <w:tcBorders/>
            <w:shd w:fill="auto" w:val="clear"/>
            <w:vAlign w:val="center"/>
          </w:tcPr>
          <w:p>
            <w:pPr>
              <w:pStyle w:val="Style17"/>
              <w:rPr/>
            </w:pPr>
            <w:r>
              <w:rPr/>
              <w:t>1</w:t>
            </w:r>
          </w:p>
        </w:tc>
        <w:tc>
          <w:tcPr>
            <w:tcW w:w="1375" w:type="dxa"/>
            <w:tcBorders/>
            <w:shd w:fill="auto" w:val="clear"/>
            <w:vAlign w:val="center"/>
          </w:tcPr>
          <w:p>
            <w:pPr>
              <w:pStyle w:val="Style17"/>
              <w:rPr/>
            </w:pPr>
            <w:r>
              <w:rPr/>
              <w:t>26.09.2019</w:t>
            </w:r>
          </w:p>
        </w:tc>
        <w:tc>
          <w:tcPr>
            <w:tcW w:w="1619" w:type="dxa"/>
            <w:tcBorders/>
            <w:shd w:fill="auto" w:val="clear"/>
            <w:vAlign w:val="center"/>
          </w:tcPr>
          <w:p>
            <w:pPr>
              <w:pStyle w:val="Style17"/>
              <w:rPr/>
            </w:pPr>
            <w:r>
              <w:rPr/>
              <w:t>67023.6</w:t>
            </w:r>
          </w:p>
        </w:tc>
        <w:tc>
          <w:tcPr>
            <w:tcW w:w="1659" w:type="dxa"/>
            <w:tcBorders/>
            <w:shd w:fill="auto" w:val="clear"/>
            <w:vAlign w:val="center"/>
          </w:tcPr>
          <w:p>
            <w:pPr>
              <w:pStyle w:val="Style17"/>
              <w:rPr/>
            </w:pPr>
            <w:r>
              <w:rPr/>
              <w:t>116118</w:t>
            </w:r>
          </w:p>
        </w:tc>
        <w:tc>
          <w:tcPr>
            <w:tcW w:w="2747" w:type="dxa"/>
            <w:tcBorders/>
            <w:shd w:fill="auto" w:val="clear"/>
            <w:vAlign w:val="center"/>
          </w:tcPr>
          <w:p>
            <w:pPr>
              <w:pStyle w:val="Style17"/>
              <w:rPr/>
            </w:pPr>
            <w:r>
              <w:rPr/>
              <w:t>57.72</w:t>
            </w:r>
          </w:p>
        </w:tc>
        <w:tc>
          <w:tcPr>
            <w:tcW w:w="2225" w:type="dxa"/>
            <w:tcBorders/>
            <w:shd w:fill="auto" w:val="clear"/>
            <w:vAlign w:val="center"/>
          </w:tcPr>
          <w:p>
            <w:pPr>
              <w:pStyle w:val="Style17"/>
              <w:rPr>
                <w:sz w:val="4"/>
                <w:szCs w:val="4"/>
              </w:rPr>
            </w:pPr>
            <w:r>
              <w:rPr>
                <w:sz w:val="4"/>
                <w:szCs w:val="4"/>
              </w:rPr>
            </w:r>
          </w:p>
        </w:tc>
      </w:tr>
      <w:tr>
        <w:trPr/>
        <w:tc>
          <w:tcPr>
            <w:tcW w:w="10204" w:type="dxa"/>
            <w:gridSpan w:val="6"/>
            <w:tcBorders/>
            <w:shd w:fill="auto" w:val="clear"/>
            <w:vAlign w:val="center"/>
          </w:tcPr>
          <w:p>
            <w:pPr>
              <w:pStyle w:val="Style18"/>
              <w:ind w:left="0" w:right="0" w:firstLine="200"/>
              <w:jc w:val="left"/>
              <w:rPr/>
            </w:pPr>
            <w:r>
              <w:rPr/>
              <w:t>Зміст інформації:</w:t>
            </w:r>
          </w:p>
        </w:tc>
      </w:tr>
      <w:tr>
        <w:trPr/>
        <w:tc>
          <w:tcPr>
            <w:tcW w:w="10204" w:type="dxa"/>
            <w:gridSpan w:val="6"/>
            <w:tcBorders/>
            <w:shd w:fill="auto" w:val="clear"/>
            <w:vAlign w:val="center"/>
          </w:tcPr>
          <w:p>
            <w:pPr>
              <w:pStyle w:val="Style17"/>
              <w:jc w:val="left"/>
              <w:rPr/>
            </w:pPr>
            <w:r>
              <w:rPr/>
              <w:t>26.09.2019 на засiданнi наглядової ради ПРАТ "Каплинцiвське", надалi - Товариство, емiтент (протокол №б/н вiд 26.09.2019) прийнято рiшення надати згоду на укладення (вчинення / попереднє погодження) Товариством договору купiвлi-продажу № ПЗЕ-19/5920 вiд 26.09.2019 iз Товариством з обмеженою вiдповiдальнiстю «Кернел-Трейд» (код ЄДРПОУ 31454383), за яким Товариство зобов'язується передати у власнiсть, а Товариство з обмеженою вiдповiдальнiстю «Кернел-Трейд» зобов‘язується прийняти у власнiсть та оплатити зерновi культури власного виробництва загальною вартiстю 67 023 600 грн.</w:t>
              <w:br/>
              <w:t>Вчинення значного правочину попередньо погоджено рiшенням рiчних загальних зборiв акцiонерiв Товариства вiд 16.04.2019.</w:t>
              <w:br/>
              <w:t xml:space="preserve">Вартiсть активiв емiтента за даними останньої рiчної фiнансової звiтностi: 116 118 тис. грн. Ринкова вартiсть майна або послуг, що є предметом значного правочину: 67 023,6 тис. грн., спiввiдношення ринкової вартостi майна або послуг, що є предметом значного правочину до вартостi активiв емiтента за даними останньої рiчної фiнансової звiтностi: 57,72%. </w:t>
              <w:br/>
              <w:t xml:space="preserve">Загальна кiлькiсть голосiв членiв наглядової ради — 3 голоси, кiлькiсть голосiв, що проголосували «за» — 3 голоси, «проти» прийняття рiшення — немає. </w:t>
              <w:br/>
              <w:t>Додатковi критерiї для вiднесення правочину до значного правочину, не передбаченi законодавством, статутом ПРАТ "Каплинцiвське" не передбаченi.</w:t>
            </w:r>
          </w:p>
        </w:tc>
      </w:tr>
    </w:tbl>
    <w:p>
      <w:pPr>
        <w:pStyle w:val="Style13"/>
        <w:spacing w:lineRule="auto" w:line="276" w:before="0" w:after="140"/>
        <w:rPr/>
      </w:pPr>
      <w:r>
        <w:rPr/>
        <w:commentReference w:id="37"/>
      </w:r>
      <w:r>
        <w:rPr/>
        <w:commentReference w:id="38"/>
      </w:r>
      <w:r>
        <w:rPr/>
        <w:commentReference w:id="39"/>
      </w:r>
      <w:r>
        <w:rPr/>
        <w:commentReference w:id="40"/>
      </w:r>
      <w:r>
        <w:rPr/>
        <w:commentReference w:id="41"/>
      </w:r>
      <w:r>
        <w:rPr/>
        <w:commentReference w:id="42"/>
      </w:r>
    </w:p>
    <w:sectPr>
      <w:type w:val="nextPage"/>
      <w:pgSz w:w="11906" w:h="16838"/>
      <w:pgMar w:left="1134" w:right="567" w:header="0" w:top="567" w:footer="0" w:bottom="567" w:gutter="0"/>
      <w:pgNumType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 w:date="2019-09-26T14:21:21Z" w:initials="">
    <w:p>
      <w:r>
        <w:rPr>
          <w:rFonts w:eastAsia="Segoe UI" w:cs="Tahoma"/>
          <w:color w:val="auto"/>
          <w:lang w:val="en-US" w:eastAsia="en-US" w:bidi="en-US"/>
        </w:rPr>
        <w:t>&lt;!--[if gte mso 9]&gt;&lt;xml&gt;  &lt;w:WordDocument&gt;   &lt;w:View&gt;Print&lt;/w:View&gt;   &lt;w:Zoom&gt;90&lt;/w:Zoom&gt;   &lt;w:SpellingState&gt;Clean&lt;/w:SpellingState&gt;   &lt;w:GrammarState&gt;Clean&lt;/w:GrammarState&gt;   &lt;w:PunctuationKerning/&gt;   &lt;w:ValidateAgainstSchemas/&gt;   &lt;w:SaveIfXMLInvalid&gt;false&lt;/w:SaveIfXMLInvalid&gt;   &lt;w:IgnoreMixedContent&gt;false&lt;/w:IgnoreMixedContent&gt;   &lt;w:AlwaysShowPlaceholderText&gt;false&lt;/w:AlwaysShowPlaceholderText&gt;   &lt;w:Compatibility&gt;    &lt;w:BreakWrappedTables/&gt;    &lt;w:SnapToGridInCell/&gt;    &lt;w:WrapTextWithPunct/&gt;    &lt;w:UseAsianBreakRules/&gt;    &lt;w:DontGrowAutofit/&gt;   &lt;/w:Compatibility&gt;   &lt;w:BrowserLevel&gt;MicrosoftInternetExplorer4&lt;/w:BrowserLevel&gt;  &lt;/w:WordDocument&gt; &lt;/xml&gt;&lt;![endif]--&gt;</w:t>
      </w:r>
    </w:p>
  </w:comment>
  <w:comment w:id="1" w:author="" w:date="2019-09-26T14:21:21Z" w:initials="">
    <w:p>
      <w:r>
        <w:rPr>
          <w:rFonts w:eastAsia="Segoe UI" w:cs="Tahoma"/>
          <w:color w:val="auto"/>
          <w:lang w:val="en-US" w:eastAsia="en-US" w:bidi="en-US"/>
        </w:rPr>
        <w:t>&lt;!---- table name="titul_o" desc="2.1 Титульний аркуш Повідомлення" ----&gt;</w:t>
      </w:r>
    </w:p>
  </w:comment>
  <w:comment w:id="2" w:author="" w:date="2019-09-26T14:21:21Z" w:initials="">
    <w:p>
      <w:r>
        <w:rPr>
          <w:rFonts w:eastAsia="Segoe UI" w:cs="Tahoma"/>
          <w:color w:val="auto"/>
          <w:lang w:val="en-US" w:eastAsia="en-US" w:bidi="en-US"/>
        </w:rPr>
        <w:t>&lt;!---- end table ----&gt;</w:t>
      </w:r>
    </w:p>
  </w:comment>
  <w:comment w:id="3" w:author="" w:date="2019-09-26T14:21:21Z" w:initials="">
    <w:p>
      <w:r>
        <w:rPr>
          <w:rFonts w:eastAsia="Segoe UI" w:cs="Tahoma"/>
          <w:color w:val="auto"/>
          <w:lang w:val="en-US" w:eastAsia="en-US" w:bidi="en-US"/>
        </w:rPr>
        <w:t>&lt;!--[if mso]&gt; &lt;br clear=all style="page-break-before:always;mso-break-type:section-break"&gt; &lt;![endif]--&gt;</w:t>
      </w:r>
    </w:p>
  </w:comment>
  <w:comment w:id="4" w:author="" w:date="2019-09-26T14:21:21Z" w:initials="">
    <w:p>
      <w:r>
        <w:rPr>
          <w:rFonts w:eastAsia="Segoe UI" w:cs="Tahoma"/>
          <w:color w:val="auto"/>
          <w:lang w:val="en-US" w:eastAsia="en-US" w:bidi="en-US"/>
        </w:rPr>
        <w:t>&lt;!---- table name="rozm_cp" desc="2.2.</w:t>
      </w:r>
      <w:r>
        <w:rPr>
          <w:rFonts w:eastAsia="Segoe UI" w:cs="Tahoma"/>
          <w:color w:val="auto"/>
          <w:lang w:val="en-US" w:eastAsia="en-US" w:bidi="en-US"/>
        </w:rPr>
      </w:r>
      <w:r>
        <w:rPr>
          <w:rFonts w:eastAsia="Segoe UI" w:cs="Tahoma"/>
          <w:color w:val="auto"/>
          <w:lang w:val="en-US" w:eastAsia="en-US" w:bidi="en-US"/>
        </w:rPr>
        <w:t>Відомості про прийняття рішення про розміщення цінних паперів на суму, що перевищує 25 відсотків статутного капіталу" ----&gt;</w:t>
      </w:r>
    </w:p>
  </w:comment>
  <w:comment w:id="5" w:author="" w:date="2019-09-26T14:21:21Z" w:initials="">
    <w:p>
      <w:r>
        <w:rPr>
          <w:rFonts w:eastAsia="Segoe UI" w:cs="Tahoma"/>
          <w:color w:val="auto"/>
          <w:lang w:val="en-US" w:eastAsia="en-US" w:bidi="en-US"/>
        </w:rPr>
        <w:t>&lt;!---- table name="vikup_o" desc="2.3.</w:t>
      </w:r>
      <w:r>
        <w:rPr>
          <w:rFonts w:eastAsia="Segoe UI" w:cs="Tahoma"/>
          <w:color w:val="auto"/>
          <w:lang w:val="en-US" w:eastAsia="en-US" w:bidi="en-US"/>
        </w:rPr>
      </w:r>
      <w:r>
        <w:rPr>
          <w:rFonts w:eastAsia="Segoe UI" w:cs="Tahoma"/>
          <w:color w:val="auto"/>
          <w:lang w:val="en-US" w:eastAsia="en-US" w:bidi="en-US"/>
        </w:rPr>
        <w:t>Відомості про прийняття рішення про викуп власних акцій, крім акцій корпоративних інвестиційних фондів інтервального та відкритого типу" ----&gt;</w:t>
      </w:r>
    </w:p>
  </w:comment>
  <w:comment w:id="6" w:author="" w:date="2019-09-26T14:21:21Z" w:initials="">
    <w:p>
      <w:r>
        <w:rPr>
          <w:rFonts w:eastAsia="Segoe UI" w:cs="Tahoma"/>
          <w:color w:val="auto"/>
          <w:lang w:val="en-US" w:eastAsia="en-US" w:bidi="en-US"/>
        </w:rPr>
        <w:t>&lt;!---- table name="holdagr" desc="2.4 Відомості про наявність, строк дії та сторони акціонерного договору" ----&gt;</w:t>
      </w:r>
    </w:p>
  </w:comment>
  <w:comment w:id="7" w:author="" w:date="2019-09-26T14:21:21Z" w:initials="">
    <w:p>
      <w:r>
        <w:rPr>
          <w:rFonts w:eastAsia="Segoe UI" w:cs="Tahoma"/>
          <w:color w:val="auto"/>
          <w:lang w:val="en-US" w:eastAsia="en-US" w:bidi="en-US"/>
        </w:rPr>
        <w:t>&lt;!---- table name="list_cp" desc="2.5.</w:t>
      </w:r>
      <w:r>
        <w:rPr>
          <w:rFonts w:eastAsia="Segoe UI" w:cs="Tahoma"/>
          <w:color w:val="auto"/>
          <w:lang w:val="en-US" w:eastAsia="en-US" w:bidi="en-US"/>
        </w:rPr>
      </w:r>
      <w:r>
        <w:rPr>
          <w:rFonts w:eastAsia="Segoe UI" w:cs="Tahoma"/>
          <w:color w:val="auto"/>
          <w:lang w:val="en-US" w:eastAsia="en-US" w:bidi="en-US"/>
        </w:rPr>
        <w:t>Відомості про факти включення/виключення цінних паперів до біржового реєстру фондової біржі" ----&gt;</w:t>
      </w:r>
    </w:p>
  </w:comment>
  <w:comment w:id="8" w:author="" w:date="2019-09-26T14:21:21Z" w:initials="">
    <w:p>
      <w:r>
        <w:rPr>
          <w:rFonts w:eastAsia="Segoe UI" w:cs="Tahoma"/>
          <w:color w:val="auto"/>
          <w:lang w:val="en-US" w:eastAsia="en-US" w:bidi="en-US"/>
        </w:rPr>
        <w:t>&lt;!---- table name="person_o" desc="2.6 Відомості про зміну складу посадових осіб емітента" ----&gt;</w:t>
      </w:r>
    </w:p>
  </w:comment>
  <w:comment w:id="9" w:author="" w:date="2019-09-26T14:21:21Z" w:initials="">
    <w:p>
      <w:r>
        <w:rPr>
          <w:rFonts w:eastAsia="Segoe UI" w:cs="Tahoma"/>
          <w:color w:val="auto"/>
          <w:lang w:val="en-US" w:eastAsia="en-US" w:bidi="en-US"/>
        </w:rPr>
        <w:t>&lt;!---- table name="filia" desc="2.7 Відомості про рішення емітента про утворення, припинення його філій, представництв" ----&gt;</w:t>
      </w:r>
    </w:p>
  </w:comment>
  <w:comment w:id="10" w:author="" w:date="2019-09-26T14:21:21Z" w:initials="">
    <w:p>
      <w:r>
        <w:rPr>
          <w:rFonts w:eastAsia="Segoe UI" w:cs="Tahoma"/>
          <w:color w:val="auto"/>
          <w:lang w:val="en-US" w:eastAsia="en-US" w:bidi="en-US"/>
        </w:rPr>
        <w:t>&lt;!---- table name="zmen_sk" desc="2.8 Відомості про рішення вищого органу емітента про зменшення статутного капіталу" ----&gt;</w:t>
      </w:r>
    </w:p>
  </w:comment>
  <w:comment w:id="11" w:author="" w:date="2019-09-26T14:21:21Z" w:initials="">
    <w:p>
      <w:r>
        <w:rPr>
          <w:rFonts w:eastAsia="Segoe UI" w:cs="Tahoma"/>
          <w:color w:val="auto"/>
          <w:lang w:val="en-US" w:eastAsia="en-US" w:bidi="en-US"/>
        </w:rPr>
        <w:t>&lt;!---- table name="bankr_o" desc="2.9 Відомості про порушення справи про банкрутство емітента" ----&gt;</w:t>
      </w:r>
    </w:p>
  </w:comment>
  <w:comment w:id="12" w:author="" w:date="2019-09-26T14:21:21Z" w:initials="">
    <w:p>
      <w:r>
        <w:rPr>
          <w:rFonts w:eastAsia="Segoe UI" w:cs="Tahoma"/>
          <w:color w:val="auto"/>
          <w:lang w:val="en-US" w:eastAsia="en-US" w:bidi="en-US"/>
        </w:rPr>
        <w:t>&lt;!---- table name="sanacia" desc="2.10 Відомості про винесення ухвали про санацію емітента" ----&gt;</w:t>
      </w:r>
    </w:p>
  </w:comment>
  <w:comment w:id="13" w:author="" w:date="2019-09-26T14:21:21Z" w:initials="">
    <w:p>
      <w:r>
        <w:rPr>
          <w:rFonts w:eastAsia="Segoe UI" w:cs="Tahoma"/>
          <w:color w:val="auto"/>
          <w:lang w:val="en-US" w:eastAsia="en-US" w:bidi="en-US"/>
        </w:rPr>
        <w:t>&lt;!---- table name="zlyttya" desc="2.11 Відомості про припинення емітента шляхом злиття, приєднання, поділу, перетворення або банкрутства за рішенням вищого органу емітента або суду" ----&gt;</w:t>
      </w:r>
    </w:p>
  </w:comment>
  <w:comment w:id="14" w:author="" w:date="2019-09-26T14:21:21Z" w:initials="">
    <w:p>
      <w:r>
        <w:rPr>
          <w:rFonts w:eastAsia="Segoe UI" w:cs="Tahoma"/>
          <w:color w:val="auto"/>
          <w:lang w:val="en-US" w:eastAsia="en-US" w:bidi="en-US"/>
        </w:rPr>
        <w:t>&lt;!---- table name="likv_voe" desc="2.12 Відомості про припинення емітента шляхом ліквідації за рішенням вищого органу емітента" ----&gt;</w:t>
      </w:r>
    </w:p>
  </w:comment>
  <w:comment w:id="15" w:author="" w:date="2019-09-26T14:21:21Z" w:initials="">
    <w:p>
      <w:r>
        <w:rPr>
          <w:rFonts w:eastAsia="Segoe UI" w:cs="Tahoma"/>
          <w:color w:val="auto"/>
          <w:lang w:val="en-US" w:eastAsia="en-US" w:bidi="en-US"/>
        </w:rPr>
        <w:t>&lt;!---- table name="likv_sud" desc="2.13 Відомості про припинення емітента шляхом ліквідації за рішенням суду" ----&gt;</w:t>
      </w:r>
    </w:p>
  </w:comment>
  <w:comment w:id="16" w:author="" w:date="2019-09-26T14:21:21Z" w:initials="">
    <w:p>
      <w:r>
        <w:rPr>
          <w:rFonts w:eastAsia="Segoe UI" w:cs="Tahoma"/>
          <w:color w:val="auto"/>
          <w:lang w:val="en-US" w:eastAsia="en-US" w:bidi="en-US"/>
        </w:rPr>
        <w:t>&lt;!---- table name="vykupos" desc="2.14.</w:t>
      </w:r>
      <w:r>
        <w:rPr>
          <w:rFonts w:eastAsia="Segoe UI" w:cs="Tahoma"/>
          <w:color w:val="auto"/>
          <w:lang w:val="en-US" w:eastAsia="en-US" w:bidi="en-US"/>
        </w:rPr>
      </w:r>
      <w:r>
        <w:rPr>
          <w:rFonts w:eastAsia="Segoe UI" w:cs="Tahoma"/>
          <w:color w:val="auto"/>
          <w:lang w:val="en-US" w:eastAsia="en-US" w:bidi="en-US"/>
        </w:rPr>
        <w:t>Повідомлення про викуп акцій понад порогові значення пакета акцій" ----&gt;</w:t>
      </w:r>
    </w:p>
  </w:comment>
  <w:comment w:id="17" w:author="" w:date="2019-09-26T14:21:21Z" w:initials="">
    <w:p>
      <w:r>
        <w:rPr>
          <w:rFonts w:eastAsia="Segoe UI" w:cs="Tahoma"/>
          <w:color w:val="auto"/>
          <w:lang w:val="en-US" w:eastAsia="en-US" w:bidi="en-US"/>
        </w:rPr>
        <w:t>&lt;!---- table name="chartch" desc="2.15.</w:t>
      </w:r>
      <w:r>
        <w:rPr>
          <w:rFonts w:eastAsia="Segoe UI" w:cs="Tahoma"/>
          <w:color w:val="auto"/>
          <w:lang w:val="en-US" w:eastAsia="en-US" w:bidi="en-US"/>
        </w:rPr>
      </w:r>
      <w:r>
        <w:rPr>
          <w:rFonts w:eastAsia="Segoe UI" w:cs="Tahoma"/>
          <w:color w:val="auto"/>
          <w:lang w:val="en-US" w:eastAsia="en-US" w:bidi="en-US"/>
        </w:rPr>
        <w:t>Відомості про зміни до статуту, пов’язані зі зміною прав акціонерів" ----&gt;</w:t>
      </w:r>
    </w:p>
  </w:comment>
  <w:comment w:id="18" w:author="" w:date="2019-09-26T14:21:21Z" w:initials="">
    <w:p>
      <w:r>
        <w:rPr>
          <w:rFonts w:eastAsia="Segoe UI" w:cs="Tahoma"/>
          <w:color w:val="auto"/>
          <w:lang w:val="en-US" w:eastAsia="en-US" w:bidi="en-US"/>
        </w:rPr>
        <w:t>&lt;!---- table name="fundch" desc="2.16</w:t>
      </w:r>
      <w:r>
        <w:rPr>
          <w:rFonts w:eastAsia="Segoe UI" w:cs="Tahoma"/>
          <w:color w:val="auto"/>
          <w:lang w:val="en-US" w:eastAsia="en-US" w:bidi="en-US"/>
        </w:rPr>
      </w:r>
      <w:r>
        <w:rPr>
          <w:rFonts w:eastAsia="Segoe UI" w:cs="Tahoma"/>
          <w:color w:val="auto"/>
          <w:lang w:val="en-US" w:eastAsia="en-US" w:bidi="en-US"/>
        </w:rPr>
        <w:t>Відомості про кількість голосуючих акцій та розмір статутного капіталу за результатами його збільшення або зменшення" ----&gt;</w:t>
      </w:r>
    </w:p>
  </w:comment>
  <w:comment w:id="19" w:author="" w:date="2019-09-26T14:21:21Z" w:initials="">
    <w:p>
      <w:r>
        <w:rPr>
          <w:rFonts w:eastAsia="Segoe UI" w:cs="Tahoma"/>
          <w:color w:val="auto"/>
          <w:lang w:val="en-US" w:eastAsia="en-US" w:bidi="en-US"/>
        </w:rPr>
        <w:t>&lt;!---- table name="jsctyp_o" desc="2.17 Відомості про зміну типу акціонерного товариства" ----&gt;</w:t>
      </w:r>
    </w:p>
  </w:comment>
  <w:comment w:id="20" w:author="" w:date="2019-09-26T14:21:21Z" w:initials="">
    <w:p>
      <w:r>
        <w:rPr>
          <w:rFonts w:eastAsia="Segoe UI" w:cs="Tahoma"/>
          <w:color w:val="auto"/>
          <w:lang w:val="en-US" w:eastAsia="en-US" w:bidi="en-US"/>
        </w:rPr>
        <w:t>&lt;!---- table name="chartbo" desc="2.18.</w:t>
      </w:r>
      <w:r>
        <w:rPr>
          <w:rFonts w:eastAsia="Segoe UI" w:cs="Tahoma"/>
          <w:color w:val="auto"/>
          <w:lang w:val="en-US" w:eastAsia="en-US" w:bidi="en-US"/>
        </w:rPr>
      </w:r>
      <w:r>
        <w:rPr>
          <w:rFonts w:eastAsia="Segoe UI" w:cs="Tahoma"/>
          <w:color w:val="auto"/>
          <w:lang w:val="en-US" w:eastAsia="en-US" w:bidi="en-US"/>
        </w:rPr>
        <w:t>Відомості про зміни до статуту приватного акціонерного товариства, пов’язані із переважним правом акціонерів на придбання акцій цього товариства" ----&gt;</w:t>
      </w:r>
    </w:p>
  </w:comment>
  <w:comment w:id="21" w:author="" w:date="2019-09-26T14:21:21Z" w:initials="">
    <w:p>
      <w:r>
        <w:rPr>
          <w:rFonts w:eastAsia="Segoe UI" w:cs="Tahoma"/>
          <w:color w:val="auto"/>
          <w:lang w:val="en-US" w:eastAsia="en-US" w:bidi="en-US"/>
        </w:rPr>
        <w:t>&lt;!---- table name="zam_rip" desc="2.19 Відомості про заміни у реєстрі іпотечного покриття або реєстрі забезпечення іпотечних сертифікатів за кожним консолідованим іпотечним боргом*" ----&gt;</w:t>
      </w:r>
    </w:p>
  </w:comment>
  <w:comment w:id="22" w:author="" w:date="2019-09-26T14:21:21Z" w:initials="">
    <w:p>
      <w:r>
        <w:rPr>
          <w:rFonts w:eastAsia="Segoe UI" w:cs="Tahoma"/>
          <w:color w:val="auto"/>
          <w:lang w:val="en-US" w:eastAsia="en-US" w:bidi="en-US"/>
        </w:rPr>
        <w:t>&lt;!---- table name="zam_uip" desc="2.20 Відомості про заміну управителя іпотечного покриття, управителя іпотечних активів" ----&gt;</w:t>
      </w:r>
    </w:p>
  </w:comment>
  <w:comment w:id="23" w:author="" w:date="2019-09-26T14:21:21Z" w:initials="">
    <w:p>
      <w:r>
        <w:rPr>
          <w:rFonts w:eastAsia="Segoe UI" w:cs="Tahoma"/>
          <w:color w:val="auto"/>
          <w:lang w:val="en-US" w:eastAsia="en-US" w:bidi="en-US"/>
        </w:rPr>
        <w:t>&lt;!---- table name="pog_io" desc="2.21 Відомості про дострокове погашення іпотечних облігацій" ----&gt;</w:t>
      </w:r>
    </w:p>
  </w:comment>
  <w:comment w:id="24" w:author="" w:date="2019-09-26T14:21:21Z" w:initials="">
    <w:p>
      <w:r>
        <w:rPr>
          <w:rFonts w:eastAsia="Segoe UI" w:cs="Tahoma"/>
          <w:color w:val="auto"/>
          <w:lang w:val="en-US" w:eastAsia="en-US" w:bidi="en-US"/>
        </w:rPr>
        <w:t>&lt;!---- table name="zm_pre" desc="2.22 Відомості про внесення змін до проспекту емісії іпотечних цінних паперів" ----&gt;</w:t>
      </w:r>
    </w:p>
  </w:comment>
  <w:comment w:id="25" w:author="" w:date="2019-09-26T14:21:21Z" w:initials="">
    <w:p>
      <w:r>
        <w:rPr>
          <w:rFonts w:eastAsia="Segoe UI" w:cs="Tahoma"/>
          <w:color w:val="auto"/>
          <w:lang w:val="en-US" w:eastAsia="en-US" w:bidi="en-US"/>
        </w:rPr>
        <w:t>&lt;!---- table name="ufon_sud" desc="2.23 Відомості про заміну управителя ФОН за рішенням суду" ----&gt;</w:t>
      </w:r>
    </w:p>
  </w:comment>
  <w:comment w:id="26" w:author="" w:date="2019-09-26T14:21:21Z" w:initials="">
    <w:p>
      <w:r>
        <w:rPr>
          <w:rFonts w:eastAsia="Segoe UI" w:cs="Tahoma"/>
          <w:color w:val="auto"/>
          <w:lang w:val="en-US" w:eastAsia="en-US" w:bidi="en-US"/>
        </w:rPr>
        <w:t>&lt;!---- table name="ufon_pr" desc="2.24 Відомості про заміну управителя ФОН у разі припинення управителя ФОН" ----&gt;</w:t>
      </w:r>
    </w:p>
  </w:comment>
  <w:comment w:id="27" w:author="" w:date="2019-09-26T14:21:21Z" w:initials="">
    <w:p>
      <w:r>
        <w:rPr>
          <w:rFonts w:eastAsia="Segoe UI" w:cs="Tahoma"/>
          <w:color w:val="auto"/>
          <w:lang w:val="en-US" w:eastAsia="en-US" w:bidi="en-US"/>
        </w:rPr>
        <w:t>&lt;!---- table name="pryp_fon" desc="2.25 Відомості про припинення функціонування ФОН" ----&gt;</w:t>
      </w:r>
    </w:p>
  </w:comment>
  <w:comment w:id="28" w:author="" w:date="2019-09-26T14:21:21Z" w:initials="">
    <w:p>
      <w:r>
        <w:rPr>
          <w:rFonts w:eastAsia="Segoe UI" w:cs="Tahoma"/>
          <w:color w:val="auto"/>
          <w:lang w:val="en-US" w:eastAsia="en-US" w:bidi="en-US"/>
        </w:rPr>
        <w:t>&lt;!---- table name="trans_ia" desc="2.26 Відомості про трансформацію (перетворення) іпотечних активів, які забезпечують виконання зобов'язань за розміщеними іпотечними сертифікатами" ----&gt;</w:t>
      </w:r>
    </w:p>
  </w:comment>
  <w:comment w:id="29" w:author="" w:date="2019-09-26T14:21:21Z" w:initials="">
    <w:p>
      <w:r>
        <w:rPr>
          <w:rFonts w:eastAsia="Segoe UI" w:cs="Tahoma"/>
          <w:color w:val="auto"/>
          <w:lang w:val="en-US" w:eastAsia="en-US" w:bidi="en-US"/>
        </w:rPr>
        <w:t>&lt;!---- table name="zam_ofu" desc="2.27 Відомості про заміну фінансової установи, яка обслуговує іпотечні активи у складі іпотечного покриття" ----&gt;</w:t>
      </w:r>
    </w:p>
  </w:comment>
  <w:comment w:id="30" w:author="" w:date="2019-09-26T14:21:21Z" w:initials="">
    <w:p>
      <w:r>
        <w:rPr>
          <w:rFonts w:eastAsia="Segoe UI" w:cs="Tahoma"/>
          <w:color w:val="auto"/>
          <w:lang w:val="en-US" w:eastAsia="en-US" w:bidi="en-US"/>
        </w:rPr>
        <w:t>&lt;!---- table name="zv_sip" desc="2.28 Відомості про звернення стягнення на іпотечне покриття" ----&gt;</w:t>
      </w:r>
    </w:p>
  </w:comment>
  <w:comment w:id="31" w:author="" w:date="2019-09-26T14:21:21Z" w:initials="">
    <w:p>
      <w:r>
        <w:rPr>
          <w:rFonts w:eastAsia="Segoe UI" w:cs="Tahoma"/>
          <w:color w:val="auto"/>
          <w:lang w:val="en-US" w:eastAsia="en-US" w:bidi="en-US"/>
        </w:rPr>
        <w:t>&lt;!---- table name="konv_is" desc="2.29 Відомості про конвертацію іпотечних сертифікатів або сертифікатів ФОН" ----&gt;</w:t>
      </w:r>
    </w:p>
  </w:comment>
  <w:comment w:id="32" w:author="" w:date="2019-09-26T14:21:21Z" w:initials="">
    <w:p>
      <w:r>
        <w:rPr>
          <w:rFonts w:eastAsia="Segoe UI" w:cs="Tahoma"/>
          <w:color w:val="auto"/>
          <w:lang w:val="en-US" w:eastAsia="en-US" w:bidi="en-US"/>
        </w:rPr>
        <w:t>&lt;!---- table name="pryz_dog" desc="2.30 Відомості про прийняття рішення органом виконавчої влади про призупинення дії дозволів на право здійснення емісії іпотечних сертифікатів або сертифікатів ФОН" ----&gt;</w:t>
      </w:r>
    </w:p>
  </w:comment>
  <w:comment w:id="33" w:author="" w:date="2019-09-26T14:21:21Z" w:initials="">
    <w:p>
      <w:r>
        <w:rPr>
          <w:rFonts w:eastAsia="Segoe UI" w:cs="Tahoma"/>
          <w:color w:val="auto"/>
          <w:lang w:val="en-US" w:eastAsia="en-US" w:bidi="en-US"/>
        </w:rPr>
        <w:t>&lt;!---- table name="vlasn_tpr" desc="2.31.</w:t>
      </w:r>
      <w:r>
        <w:rPr>
          <w:rFonts w:eastAsia="Segoe UI" w:cs="Tahoma"/>
          <w:color w:val="auto"/>
          <w:lang w:val="en-US" w:eastAsia="en-US" w:bidi="en-US"/>
        </w:rPr>
      </w:r>
      <w:r>
        <w:rPr>
          <w:rFonts w:eastAsia="Segoe UI" w:cs="Tahoma"/>
          <w:color w:val="auto"/>
          <w:lang w:val="en-US" w:eastAsia="en-US" w:bidi="en-US"/>
        </w:rPr>
        <w:t>Відомості про зміну акціонерів, яким належать голосуючі акції, розмір пакета яких стає більшим, меншим або рівним пороговому значенню пакета акцій" ----&gt;</w:t>
      </w:r>
    </w:p>
  </w:comment>
  <w:comment w:id="34" w:author="" w:date="2019-09-26T14:21:21Z" w:initials="">
    <w:p>
      <w:r>
        <w:rPr>
          <w:rFonts w:eastAsia="Segoe UI" w:cs="Tahoma"/>
          <w:color w:val="auto"/>
          <w:lang w:val="en-US" w:eastAsia="en-US" w:bidi="en-US"/>
        </w:rPr>
        <w:t>&lt;!---- table name="vlasn" desc="2.34.</w:t>
      </w:r>
      <w:r>
        <w:rPr>
          <w:rFonts w:eastAsia="Segoe UI" w:cs="Tahoma"/>
          <w:color w:val="auto"/>
          <w:lang w:val="en-US" w:eastAsia="en-US" w:bidi="en-US"/>
        </w:rPr>
      </w:r>
      <w:r>
        <w:rPr>
          <w:rFonts w:eastAsia="Segoe UI" w:cs="Tahoma"/>
          <w:color w:val="auto"/>
          <w:lang w:val="en-US" w:eastAsia="en-US" w:bidi="en-US"/>
        </w:rPr>
        <w:t>Відомості про набуття прямо або опосередковано особою (особами, що діють спільно) з урахуванням кількості акцій, які належать їй та її афілійованим особам: контрольного пакета у розмірі 50 і більше відсотків простих акцій акціонерного товариства; значного контрольного пакета у розмірі 75 і більше відсотків простих акцій публічного акціонерного товариства; домінуючого контрольного пакета у розмірі 95 і більше відсотків простих акцій акціонерного товариства" ----&gt;</w:t>
      </w:r>
    </w:p>
  </w:comment>
  <w:comment w:id="35" w:author="" w:date="2019-09-26T14:21:21Z" w:initials="">
    <w:p>
      <w:r>
        <w:rPr>
          <w:rFonts w:eastAsia="Segoe UI" w:cs="Tahoma"/>
          <w:color w:val="auto"/>
          <w:lang w:val="en-US" w:eastAsia="en-US" w:bidi="en-US"/>
        </w:rPr>
        <w:t>&lt;!---- table name="deal_ba" desc="2.35 Відомості про прийняття рішення про попереднє надання згоди на вчинення значних правочинів" ----&gt;</w:t>
      </w:r>
    </w:p>
  </w:comment>
  <w:comment w:id="36" w:author="" w:date="2019-09-26T14:21:21Z" w:initials="">
    <w:p>
      <w:r>
        <w:rPr>
          <w:rFonts w:eastAsia="Segoe UI" w:cs="Tahoma"/>
          <w:color w:val="auto"/>
          <w:lang w:val="en-US" w:eastAsia="en-US" w:bidi="en-US"/>
        </w:rPr>
        <w:t>&lt;!---- table name="deal_bc" desc="2.36 Відомості про прийняття рішення про надання згоди на вчинення значних правочинів" ----&gt;</w:t>
      </w:r>
    </w:p>
  </w:comment>
  <w:comment w:id="37" w:author="" w:date="2019-09-26T14:21:21Z" w:initials="">
    <w:p>
      <w:r>
        <w:rPr>
          <w:rFonts w:eastAsia="Segoe UI" w:cs="Tahoma"/>
          <w:color w:val="auto"/>
          <w:lang w:val="en-US" w:eastAsia="en-US" w:bidi="en-US"/>
        </w:rPr>
        <w:t>&lt;!---- table name="deal_wi" desc="2.37 Відомості  про  прийняття  рішення  про  надання  згоди  на  вчинення правочинів, щодо вчинення яких є заінтересованість" ----&gt;</w:t>
      </w:r>
    </w:p>
  </w:comment>
  <w:comment w:id="38" w:author="" w:date="2019-09-26T14:21:21Z" w:initials="">
    <w:p>
      <w:r>
        <w:rPr>
          <w:rFonts w:eastAsia="Segoe UI" w:cs="Tahoma"/>
          <w:color w:val="auto"/>
          <w:lang w:val="en-US" w:eastAsia="en-US" w:bidi="en-US"/>
        </w:rPr>
        <w:t>&lt;!---- table name="dmgsproc" desc="2.38 Відомості про порушення провадження у справі про відшкодування емітенту збитків, завданих посадовою особою такого емітента" ----&gt;</w:t>
      </w:r>
    </w:p>
  </w:comment>
  <w:comment w:id="39" w:author="" w:date="2019-09-26T14:21:21Z" w:initials="">
    <w:p>
      <w:r>
        <w:rPr>
          <w:rFonts w:eastAsia="Segoe UI" w:cs="Tahoma"/>
          <w:color w:val="auto"/>
          <w:lang w:val="en-US" w:eastAsia="en-US" w:bidi="en-US"/>
        </w:rPr>
        <w:t>&lt;!---- table name="debtguar" desc="2.39 Відомості  про  заміну поручителя (страховика,  гаранта),  що здійснює забезпечення випуску боргових цінних паперів" ----&gt;</w:t>
      </w:r>
    </w:p>
  </w:comment>
  <w:comment w:id="40" w:author="" w:date="2019-09-26T14:21:21Z" w:initials="">
    <w:p>
      <w:r>
        <w:rPr>
          <w:rFonts w:eastAsia="Segoe UI" w:cs="Tahoma"/>
          <w:color w:val="auto"/>
          <w:lang w:val="en-US" w:eastAsia="en-US" w:bidi="en-US"/>
        </w:rPr>
        <w:t>&lt;!---- table name="divpaydc" desc="2.40 Відомості про прийняття рішення про виплату дивідендів" ----&gt;</w:t>
      </w:r>
    </w:p>
  </w:comment>
  <w:comment w:id="41" w:author="" w:date="2019-09-26T14:21:21Z" w:initials="">
    <w:p>
      <w:r>
        <w:rPr>
          <w:rFonts w:eastAsia="Segoe UI" w:cs="Tahoma"/>
          <w:color w:val="auto"/>
          <w:lang w:val="en-US" w:eastAsia="en-US" w:bidi="en-US"/>
        </w:rPr>
        <w:t>&lt;!---- table name="brdfeerp" desc="2.19.</w:t>
      </w:r>
      <w:r>
        <w:rPr>
          <w:rFonts w:eastAsia="Segoe UI" w:cs="Tahoma"/>
          <w:color w:val="auto"/>
          <w:lang w:val="en-US" w:eastAsia="en-US" w:bidi="en-US"/>
        </w:rPr>
      </w:r>
      <w:r>
        <w:rPr>
          <w:rFonts w:eastAsia="Segoe UI" w:cs="Tahoma"/>
          <w:color w:val="auto"/>
          <w:lang w:val="en-US" w:eastAsia="en-US" w:bidi="en-US"/>
        </w:rPr>
        <w:t>Інформація про затвердження звіту про винагороду членів наглядової ради та/або звіту про винагороду членів виконавчого органу" ----&gt;</w:t>
      </w:r>
    </w:p>
  </w:comment>
  <w:comment w:id="42" w:author="" w:date="2019-09-26T14:21:21Z" w:initials="">
    <w:p>
      <w:r>
        <w:rPr>
          <w:rFonts w:eastAsia="Segoe UI" w:cs="Tahoma"/>
          <w:color w:val="auto"/>
          <w:lang w:val="en-US" w:eastAsia="en-US" w:bidi="en-US"/>
        </w:rPr>
        <w:t>&lt;!---- table name="website" desc="2.42.</w:t>
      </w:r>
      <w:r>
        <w:rPr>
          <w:rFonts w:eastAsia="Segoe UI" w:cs="Tahoma"/>
          <w:color w:val="auto"/>
          <w:lang w:val="en-US" w:eastAsia="en-US" w:bidi="en-US"/>
        </w:rPr>
      </w:r>
      <w:r>
        <w:rPr>
          <w:rFonts w:eastAsia="Segoe UI" w:cs="Tahoma"/>
          <w:color w:val="auto"/>
          <w:lang w:val="en-US" w:eastAsia="en-US" w:bidi="en-US"/>
        </w:rPr>
        <w:t>Відомості про зміну адреси власного веб-сайту емітента" ----&gt;</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erif">
    <w:altName w:val="Times New Roman"/>
    <w:charset w:val="cc"/>
    <w:family w:val="swiss"/>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4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 w:val="20"/>
        <w:szCs w:val="24"/>
        <w:lang w:val="uk-UA" w:eastAsia="zh-CN" w:bidi="hi-IN"/>
      </w:rPr>
    </w:rPrDefault>
    <w:pPrDefault>
      <w:pPr/>
    </w:pPrDefault>
  </w:docDefaults>
  <w:style w:type="paragraph" w:styleId="Normal">
    <w:name w:val="Normal"/>
    <w:qFormat/>
    <w:pPr>
      <w:widowControl w:val="false"/>
      <w:bidi w:val="0"/>
      <w:jc w:val="left"/>
    </w:pPr>
    <w:rPr>
      <w:rFonts w:ascii="Liberation Serif" w:hAnsi="Liberation Serif" w:eastAsia="NSimSun" w:cs="Mangal"/>
      <w:color w:val="000000"/>
      <w:kern w:val="0"/>
      <w:sz w:val="24"/>
      <w:szCs w:val="24"/>
      <w:lang w:val="uk-UA" w:eastAsia="zh-CN" w:bidi="hi-IN"/>
    </w:rPr>
  </w:style>
  <w:style w:type="paragraph" w:styleId="3">
    <w:name w:val="Heading 3"/>
    <w:basedOn w:val="Style12"/>
    <w:next w:val="Style13"/>
    <w:qFormat/>
    <w:pPr>
      <w:spacing w:before="140" w:after="300"/>
      <w:jc w:val="center"/>
      <w:outlineLvl w:val="2"/>
    </w:pPr>
    <w:rPr>
      <w:rFonts w:ascii="Liberation Serif" w:hAnsi="Liberation Serif" w:eastAsia="NSimSun" w:cs="Mangal"/>
      <w:b/>
      <w:bCs/>
      <w:sz w:val="28"/>
      <w:szCs w:val="28"/>
    </w:rPr>
  </w:style>
  <w:style w:type="paragraph" w:styleId="4">
    <w:name w:val="Heading 4"/>
    <w:basedOn w:val="Style12"/>
    <w:next w:val="Style13"/>
    <w:qFormat/>
    <w:pPr>
      <w:spacing w:before="120" w:after="225"/>
      <w:jc w:val="center"/>
      <w:outlineLvl w:val="3"/>
    </w:pPr>
    <w:rPr>
      <w:rFonts w:ascii="Liberation Serif" w:hAnsi="Liberation Serif" w:eastAsia="NSimSun" w:cs="Mangal"/>
      <w:b/>
      <w:bCs/>
      <w:sz w:val="24"/>
      <w:szCs w:val="24"/>
    </w:rPr>
  </w:style>
  <w:style w:type="paragraph" w:styleId="Style12">
    <w:name w:val="Заголовок"/>
    <w:basedOn w:val="Normal"/>
    <w:next w:val="Style13"/>
    <w:qFormat/>
    <w:pPr>
      <w:keepNext w:val="true"/>
      <w:spacing w:before="240" w:after="120"/>
    </w:pPr>
    <w:rPr>
      <w:rFonts w:ascii="Liberation Sans" w:hAnsi="Liberation Sans" w:eastAsia="Microsoft YaHei" w:cs="Mangal"/>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Mangal"/>
    </w:rPr>
  </w:style>
  <w:style w:type="paragraph" w:styleId="Style15">
    <w:name w:val="Caption"/>
    <w:basedOn w:val="Normal"/>
    <w:qFormat/>
    <w:pPr>
      <w:suppressLineNumbers/>
      <w:spacing w:before="120" w:after="120"/>
    </w:pPr>
    <w:rPr>
      <w:rFonts w:cs="Mangal"/>
      <w:i/>
      <w:iCs/>
      <w:sz w:val="24"/>
      <w:szCs w:val="24"/>
    </w:rPr>
  </w:style>
  <w:style w:type="paragraph" w:styleId="Style16">
    <w:name w:val="Указатель"/>
    <w:basedOn w:val="Normal"/>
    <w:qFormat/>
    <w:pPr>
      <w:suppressLineNumbers/>
    </w:pPr>
    <w:rPr>
      <w:rFonts w:cs="Mangal"/>
    </w:rPr>
  </w:style>
  <w:style w:type="paragraph" w:styleId="Style17">
    <w:name w:val="Содержимое таблицы"/>
    <w:basedOn w:val="Normal"/>
    <w:qFormat/>
    <w:pPr>
      <w:suppressLineNumbers/>
      <w:jc w:val="center"/>
    </w:pPr>
    <w:rPr/>
  </w:style>
  <w:style w:type="paragraph" w:styleId="Style18">
    <w:name w:val="Заголовок таблицы"/>
    <w:basedOn w:val="Style17"/>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LibreOffice/6.1.4.2$Windows_x86 LibreOffice_project/9d0f32d1f0b509096fd65e0d4bec26ddd1938fd3</Application>
  <Pages>2</Pages>
  <Words>466</Words>
  <Characters>3279</Characters>
  <CharactersWithSpaces>3707</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uk-UA</dc:language>
  <cp:lastModifiedBy/>
  <dcterms:modified xsi:type="dcterms:W3CDTF">2019-09-26T16:04:56Z</dcterms:modified>
  <cp:revision>2</cp:revision>
  <dc:subject/>
  <dc:title/>
</cp:coreProperties>
</file>